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5301FE" w:rsidP="00D44968">
            <w:pPr>
              <w:suppressLineNumbers/>
              <w:jc w:val="both"/>
              <w:rPr>
                <w:rFonts w:ascii="Arial" w:hAnsi="Arial"/>
                <w:b/>
                <w:bCs/>
                <w:rtl/>
              </w:rPr>
            </w:pPr>
            <w:r w:rsidRPr="005301FE">
              <w:rPr>
                <w:rFonts w:ascii="Arial" w:hAnsi="Arial" w:hint="cs"/>
                <w:b/>
                <w:bCs/>
                <w:sz w:val="26"/>
                <w:szCs w:val="26"/>
                <w:rtl/>
              </w:rPr>
              <w:t>ל</w:t>
            </w:r>
            <w:r w:rsidR="0094424E" w:rsidRPr="005301FE">
              <w:rPr>
                <w:rFonts w:ascii="Arial" w:hAnsi="Arial"/>
                <w:b/>
                <w:bCs/>
                <w:sz w:val="26"/>
                <w:szCs w:val="26"/>
                <w:rtl/>
              </w:rPr>
              <w:t xml:space="preserve">פני </w:t>
            </w:r>
          </w:p>
        </w:tc>
        <w:tc>
          <w:tcPr>
            <w:tcW w:w="8077" w:type="dxa"/>
            <w:gridSpan w:val="2"/>
          </w:tcPr>
          <w:p w:rsidR="0094424E" w:rsidRPr="00112421" w:rsidRDefault="00112421" w:rsidP="00112421">
            <w:pPr>
              <w:rPr>
                <w:rFonts w:ascii="Arial" w:hAnsi="Arial" w:cs="FrankRuehl"/>
                <w:sz w:val="28"/>
                <w:szCs w:val="28"/>
                <w:highlight w:val="yellow"/>
              </w:rPr>
            </w:pPr>
            <w:r w:rsidRPr="00112421">
              <w:rPr>
                <w:rFonts w:ascii="David" w:eastAsia="Calibri" w:hAnsi="David"/>
                <w:b/>
                <w:bCs/>
                <w:noProof w:val="0"/>
                <w:sz w:val="26"/>
                <w:szCs w:val="26"/>
                <w:rtl/>
              </w:rPr>
              <w:t>כבוד השופט טל פפרני,  סגן הנשיאה</w:t>
            </w: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2B6D52" w:rsidRDefault="00507A38" w:rsidP="00507A38">
                <w:pPr>
                  <w:suppressLineNumbers/>
                  <w:rPr>
                    <w:rFonts w:ascii="Arial" w:hAnsi="Arial"/>
                    <w:b/>
                    <w:bCs/>
                    <w:noProof w:val="0"/>
                    <w:sz w:val="26"/>
                    <w:szCs w:val="26"/>
                    <w:rtl/>
                  </w:rPr>
                </w:pPr>
                <w:r>
                  <w:rPr>
                    <w:rFonts w:ascii="Arial" w:hAnsi="Arial" w:hint="cs"/>
                    <w:b/>
                    <w:bCs/>
                    <w:noProof w:val="0"/>
                    <w:sz w:val="26"/>
                    <w:szCs w:val="26"/>
                    <w:rtl/>
                  </w:rPr>
                  <w:t>ה</w:t>
                </w:r>
                <w:r w:rsidR="00882A7B">
                  <w:rPr>
                    <w:rFonts w:ascii="Arial" w:hAnsi="Arial"/>
                    <w:b/>
                    <w:bCs/>
                    <w:noProof w:val="0"/>
                    <w:sz w:val="26"/>
                    <w:szCs w:val="26"/>
                    <w:rtl/>
                  </w:rPr>
                  <w:t>תובע</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1C4FF5" w:rsidP="00F96178">
            <w:pPr>
              <w:suppressLineNumbers/>
              <w:tabs>
                <w:tab w:val="right" w:pos="5355"/>
              </w:tabs>
              <w:rPr>
                <w:b/>
                <w:bCs/>
                <w:noProof w:val="0"/>
                <w:sz w:val="26"/>
                <w:szCs w:val="26"/>
              </w:rPr>
            </w:pPr>
            <w:sdt>
              <w:sdtPr>
                <w:rPr>
                  <w:rFonts w:ascii="Arial" w:hAnsi="Arial"/>
                  <w:b/>
                  <w:bCs/>
                  <w:noProof w:val="0"/>
                  <w:sz w:val="26"/>
                  <w:szCs w:val="26"/>
                  <w:rtl/>
                </w:rPr>
                <w:alias w:val="1478"/>
                <w:tag w:val="1478"/>
                <w:id w:val="-2076122985"/>
                <w:text w:multiLine="1"/>
              </w:sdtPr>
              <w:sdtEndPr/>
              <w:sdtContent>
                <w:r w:rsidR="00F96178">
                  <w:rPr>
                    <w:rFonts w:ascii="Arial" w:hAnsi="Arial" w:hint="cs"/>
                    <w:b/>
                    <w:bCs/>
                    <w:noProof w:val="0"/>
                    <w:sz w:val="26"/>
                    <w:szCs w:val="26"/>
                    <w:rtl/>
                  </w:rPr>
                  <w:t>פלוני</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5301FE">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F96178" w:rsidRPr="00F96178">
              <w:rPr>
                <w:rFonts w:ascii="David" w:hAnsi="David"/>
                <w:b/>
                <w:bCs/>
                <w:noProof w:val="0"/>
              </w:rPr>
              <w:t>XXXXXXXXX</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1C4FF5" w:rsidP="00507A38">
            <w:pPr>
              <w:suppressLineNumbers/>
              <w:rPr>
                <w:rFonts w:ascii="Arial" w:hAnsi="Arial"/>
                <w:b/>
                <w:bCs/>
                <w:noProof w:val="0"/>
                <w:sz w:val="26"/>
                <w:szCs w:val="26"/>
              </w:rPr>
            </w:pPr>
            <w:sdt>
              <w:sdtPr>
                <w:rPr>
                  <w:rtl/>
                </w:rPr>
                <w:alias w:val="1184"/>
                <w:tag w:val="1184"/>
                <w:id w:val="-340621022"/>
                <w:text w:multiLine="1"/>
              </w:sdtPr>
              <w:sdtEndPr/>
              <w:sdtContent>
                <w:r w:rsidR="00507A38">
                  <w:rPr>
                    <w:rFonts w:ascii="Arial" w:hAnsi="Arial" w:hint="cs"/>
                    <w:b/>
                    <w:bCs/>
                    <w:noProof w:val="0"/>
                    <w:sz w:val="26"/>
                    <w:szCs w:val="26"/>
                    <w:rtl/>
                  </w:rPr>
                  <w:t>ה</w:t>
                </w:r>
                <w:r w:rsidR="005301FE">
                  <w:rPr>
                    <w:rFonts w:ascii="Arial" w:hAnsi="Arial"/>
                    <w:b/>
                    <w:bCs/>
                    <w:noProof w:val="0"/>
                    <w:sz w:val="26"/>
                    <w:szCs w:val="26"/>
                    <w:rtl/>
                  </w:rPr>
                  <w:t>נתבע</w:t>
                </w:r>
                <w:r w:rsidR="00507A38">
                  <w:rPr>
                    <w:rFonts w:hint="cs"/>
                    <w:rtl/>
                  </w:rPr>
                  <w:t>ת</w:t>
                </w:r>
              </w:sdtContent>
            </w:sdt>
          </w:p>
        </w:tc>
        <w:tc>
          <w:tcPr>
            <w:tcW w:w="5571" w:type="dxa"/>
          </w:tcPr>
          <w:p w:rsidR="00CF6BB7" w:rsidRDefault="001C4FF5" w:rsidP="00F96178">
            <w:pPr>
              <w:suppressLineNumbers/>
              <w:rPr>
                <w:b/>
                <w:bCs/>
                <w:noProof w:val="0"/>
                <w:sz w:val="26"/>
                <w:szCs w:val="26"/>
                <w:rtl/>
              </w:rPr>
            </w:pPr>
            <w:sdt>
              <w:sdtPr>
                <w:rPr>
                  <w:rtl/>
                </w:rPr>
                <w:alias w:val="1486"/>
                <w:tag w:val="1486"/>
                <w:id w:val="-309872140"/>
                <w:text w:multiLine="1"/>
              </w:sdtPr>
              <w:sdtEndPr/>
              <w:sdtContent>
                <w:r w:rsidR="00F96178">
                  <w:rPr>
                    <w:rFonts w:ascii="Arial" w:hAnsi="Arial" w:hint="cs"/>
                    <w:b/>
                    <w:bCs/>
                    <w:noProof w:val="0"/>
                    <w:sz w:val="26"/>
                    <w:szCs w:val="26"/>
                    <w:rtl/>
                  </w:rPr>
                  <w:t>אלמונית</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5301FE">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F96178" w:rsidRPr="00F96178">
              <w:rPr>
                <w:rFonts w:ascii="David" w:hAnsi="David"/>
                <w:b/>
                <w:bCs/>
                <w:noProof w:val="0"/>
              </w:rPr>
              <w:t>XXXXXXXXX</w:t>
            </w:r>
            <w:r w:rsidR="00F96178">
              <w:rPr>
                <w:b/>
                <w:bCs/>
                <w:noProof w:val="0"/>
                <w:sz w:val="26"/>
                <w:szCs w:val="26"/>
                <w:rtl/>
              </w:rPr>
              <w:t xml:space="preserve"> </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507A38" w:rsidP="00507A38">
      <w:pPr>
        <w:pStyle w:val="ad"/>
        <w:numPr>
          <w:ilvl w:val="0"/>
          <w:numId w:val="1"/>
        </w:numPr>
        <w:spacing w:line="360" w:lineRule="auto"/>
        <w:jc w:val="both"/>
        <w:rPr>
          <w:rFonts w:ascii="Arial" w:hAnsi="Arial"/>
          <w:noProof w:val="0"/>
        </w:rPr>
      </w:pPr>
      <w:bookmarkStart w:id="1" w:name="NGCSBookmark"/>
      <w:bookmarkEnd w:id="1"/>
      <w:r>
        <w:rPr>
          <w:rFonts w:ascii="Arial" w:hAnsi="Arial" w:hint="cs"/>
          <w:noProof w:val="0"/>
          <w:rtl/>
        </w:rPr>
        <w:t>המדובר בבני זוג לשעבר, שנישאו ביום 15/8/19 ולהם בת משותפת, קטינה ילידת 23/9/2021, כבת שנתיים וחודשיים כיום.</w:t>
      </w:r>
    </w:p>
    <w:p w:rsidR="00507A38" w:rsidRDefault="00507A38" w:rsidP="00507A38">
      <w:pPr>
        <w:pStyle w:val="ad"/>
        <w:spacing w:line="360" w:lineRule="auto"/>
        <w:jc w:val="both"/>
        <w:rPr>
          <w:rFonts w:ascii="Arial" w:hAnsi="Arial"/>
          <w:noProof w:val="0"/>
        </w:rPr>
      </w:pPr>
    </w:p>
    <w:p w:rsidR="009B4897" w:rsidRDefault="00507A38" w:rsidP="009B4897">
      <w:pPr>
        <w:pStyle w:val="ad"/>
        <w:numPr>
          <w:ilvl w:val="0"/>
          <w:numId w:val="1"/>
        </w:numPr>
        <w:spacing w:line="360" w:lineRule="auto"/>
        <w:jc w:val="both"/>
        <w:rPr>
          <w:rFonts w:ascii="Arial" w:hAnsi="Arial"/>
          <w:noProof w:val="0"/>
        </w:rPr>
      </w:pPr>
      <w:r>
        <w:rPr>
          <w:rFonts w:ascii="Arial" w:hAnsi="Arial" w:hint="cs"/>
          <w:noProof w:val="0"/>
          <w:rtl/>
        </w:rPr>
        <w:t xml:space="preserve">שני הצדדים הגישו תביעות זה כנגד זה, </w:t>
      </w:r>
      <w:r w:rsidR="009B4897">
        <w:rPr>
          <w:rFonts w:ascii="Arial" w:hAnsi="Arial" w:hint="cs"/>
          <w:noProof w:val="0"/>
          <w:rtl/>
        </w:rPr>
        <w:t>ש</w:t>
      </w:r>
      <w:r>
        <w:rPr>
          <w:rFonts w:ascii="Arial" w:hAnsi="Arial" w:hint="cs"/>
          <w:noProof w:val="0"/>
          <w:rtl/>
        </w:rPr>
        <w:t xml:space="preserve">תכליתן, </w:t>
      </w:r>
      <w:r w:rsidR="009B4897">
        <w:rPr>
          <w:rFonts w:ascii="Arial" w:hAnsi="Arial" w:hint="cs"/>
          <w:noProof w:val="0"/>
          <w:rtl/>
        </w:rPr>
        <w:t>אחריות הורית וחלוקת</w:t>
      </w:r>
      <w:r>
        <w:rPr>
          <w:rFonts w:ascii="Arial" w:hAnsi="Arial" w:hint="cs"/>
          <w:noProof w:val="0"/>
          <w:rtl/>
        </w:rPr>
        <w:t xml:space="preserve"> זמני שהות</w:t>
      </w:r>
      <w:r w:rsidR="009B4897">
        <w:rPr>
          <w:rFonts w:ascii="Arial" w:hAnsi="Arial" w:hint="cs"/>
          <w:noProof w:val="0"/>
          <w:rtl/>
        </w:rPr>
        <w:t>.</w:t>
      </w:r>
    </w:p>
    <w:p w:rsidR="00507A38" w:rsidRPr="00507A38" w:rsidRDefault="00507A38" w:rsidP="00507A38">
      <w:pPr>
        <w:pStyle w:val="ad"/>
        <w:rPr>
          <w:rFonts w:ascii="Arial" w:hAnsi="Arial"/>
          <w:noProof w:val="0"/>
          <w:rtl/>
        </w:rPr>
      </w:pPr>
    </w:p>
    <w:p w:rsidR="00507A38" w:rsidRDefault="00507A38" w:rsidP="009B4897">
      <w:pPr>
        <w:pStyle w:val="ad"/>
        <w:numPr>
          <w:ilvl w:val="0"/>
          <w:numId w:val="1"/>
        </w:numPr>
        <w:spacing w:line="360" w:lineRule="auto"/>
        <w:jc w:val="both"/>
        <w:rPr>
          <w:rFonts w:ascii="Arial" w:hAnsi="Arial"/>
          <w:noProof w:val="0"/>
        </w:rPr>
      </w:pPr>
      <w:r>
        <w:rPr>
          <w:rFonts w:ascii="Arial" w:hAnsi="Arial" w:hint="cs"/>
          <w:noProof w:val="0"/>
          <w:rtl/>
        </w:rPr>
        <w:t xml:space="preserve">התובע מתגורר בבית הוריו בחיפה, עובד כעצמאי בתחום המחשבים. </w:t>
      </w:r>
      <w:r w:rsidR="00C503A3">
        <w:rPr>
          <w:rFonts w:ascii="Arial" w:hAnsi="Arial" w:hint="cs"/>
          <w:noProof w:val="0"/>
          <w:rtl/>
        </w:rPr>
        <w:t>הנתבעת עובדת במעון יום לקשישים וכן כמורה ליוגה, מתגוררת ב</w:t>
      </w:r>
      <w:r w:rsidR="009B4897">
        <w:rPr>
          <w:rFonts w:ascii="Arial" w:hAnsi="Arial" w:hint="cs"/>
          <w:noProof w:val="0"/>
          <w:rtl/>
        </w:rPr>
        <w:t xml:space="preserve">דירה שכורה </w:t>
      </w:r>
      <w:r w:rsidR="00C503A3">
        <w:rPr>
          <w:rFonts w:ascii="Arial" w:hAnsi="Arial" w:hint="cs"/>
          <w:noProof w:val="0"/>
          <w:rtl/>
        </w:rPr>
        <w:t xml:space="preserve">בחיפה, סמוך למקום מגורי התובע. </w:t>
      </w:r>
    </w:p>
    <w:p w:rsidR="00C503A3" w:rsidRPr="00C503A3" w:rsidRDefault="00C503A3" w:rsidP="00C503A3">
      <w:pPr>
        <w:pStyle w:val="ad"/>
        <w:rPr>
          <w:rFonts w:ascii="Arial" w:hAnsi="Arial"/>
          <w:noProof w:val="0"/>
          <w:rtl/>
        </w:rPr>
      </w:pPr>
    </w:p>
    <w:p w:rsidR="00C503A3" w:rsidRDefault="00C503A3" w:rsidP="00C503A3">
      <w:pPr>
        <w:pStyle w:val="ad"/>
        <w:numPr>
          <w:ilvl w:val="0"/>
          <w:numId w:val="1"/>
        </w:numPr>
        <w:spacing w:line="360" w:lineRule="auto"/>
        <w:jc w:val="both"/>
        <w:rPr>
          <w:rFonts w:ascii="Arial" w:hAnsi="Arial"/>
          <w:noProof w:val="0"/>
        </w:rPr>
      </w:pPr>
      <w:r>
        <w:rPr>
          <w:rFonts w:ascii="Arial" w:hAnsi="Arial" w:hint="cs"/>
          <w:noProof w:val="0"/>
          <w:rtl/>
        </w:rPr>
        <w:t xml:space="preserve">בדיון שהתקיים ביום 17/11/22 הגיעו הצדדים להסכמה לפיה ימונה מומחה לצורך עריכת בדיקת מסוגלות הורית, וכן לבדיקת המסוכנות הנשקפת לקטינה מצד מי מההורים, ככל שקיימת.  </w:t>
      </w:r>
    </w:p>
    <w:p w:rsidR="00C503A3" w:rsidRPr="00C503A3" w:rsidRDefault="00C503A3" w:rsidP="00C503A3">
      <w:pPr>
        <w:pStyle w:val="ad"/>
        <w:rPr>
          <w:rFonts w:ascii="Arial" w:hAnsi="Arial"/>
          <w:noProof w:val="0"/>
          <w:rtl/>
        </w:rPr>
      </w:pPr>
    </w:p>
    <w:p w:rsidR="00C503A3" w:rsidRDefault="00C503A3" w:rsidP="009B4897">
      <w:pPr>
        <w:pStyle w:val="ad"/>
        <w:numPr>
          <w:ilvl w:val="0"/>
          <w:numId w:val="1"/>
        </w:numPr>
        <w:spacing w:line="360" w:lineRule="auto"/>
        <w:jc w:val="both"/>
        <w:rPr>
          <w:rFonts w:ascii="Arial" w:hAnsi="Arial"/>
          <w:noProof w:val="0"/>
        </w:rPr>
      </w:pPr>
      <w:r>
        <w:rPr>
          <w:rFonts w:ascii="Arial" w:hAnsi="Arial" w:hint="cs"/>
          <w:noProof w:val="0"/>
          <w:rtl/>
        </w:rPr>
        <w:t xml:space="preserve">באותו מועד, נקבעו זמני שהות </w:t>
      </w:r>
      <w:r w:rsidR="009B4897">
        <w:rPr>
          <w:rFonts w:ascii="Arial" w:hAnsi="Arial" w:hint="cs"/>
          <w:noProof w:val="0"/>
          <w:rtl/>
        </w:rPr>
        <w:t>בין ה</w:t>
      </w:r>
      <w:r>
        <w:rPr>
          <w:rFonts w:ascii="Arial" w:hAnsi="Arial" w:hint="cs"/>
          <w:noProof w:val="0"/>
          <w:rtl/>
        </w:rPr>
        <w:t xml:space="preserve">קטינה </w:t>
      </w:r>
      <w:r w:rsidR="009B4897">
        <w:rPr>
          <w:rFonts w:ascii="Arial" w:hAnsi="Arial" w:hint="cs"/>
          <w:noProof w:val="0"/>
          <w:rtl/>
        </w:rPr>
        <w:t>ל</w:t>
      </w:r>
      <w:r>
        <w:rPr>
          <w:rFonts w:ascii="Arial" w:hAnsi="Arial" w:hint="cs"/>
          <w:noProof w:val="0"/>
          <w:rtl/>
        </w:rPr>
        <w:t>אב, בימים ב' ו- ד' בין השעות 1</w:t>
      </w:r>
      <w:r w:rsidR="00957B6A">
        <w:rPr>
          <w:rFonts w:ascii="Arial" w:hAnsi="Arial" w:hint="cs"/>
          <w:noProof w:val="0"/>
          <w:rtl/>
        </w:rPr>
        <w:t>5</w:t>
      </w:r>
      <w:r>
        <w:rPr>
          <w:rFonts w:ascii="Arial" w:hAnsi="Arial" w:hint="cs"/>
          <w:noProof w:val="0"/>
          <w:rtl/>
        </w:rPr>
        <w:t>-1</w:t>
      </w:r>
      <w:r w:rsidR="00957B6A">
        <w:rPr>
          <w:rFonts w:ascii="Arial" w:hAnsi="Arial" w:hint="cs"/>
          <w:noProof w:val="0"/>
          <w:rtl/>
        </w:rPr>
        <w:t>8:30</w:t>
      </w:r>
      <w:r>
        <w:rPr>
          <w:rFonts w:ascii="Arial" w:hAnsi="Arial" w:hint="cs"/>
          <w:noProof w:val="0"/>
          <w:rtl/>
        </w:rPr>
        <w:t xml:space="preserve"> וכן מידי שבת שניה בין השעות 16-18:30, כאשר למפגשים יתלווה מי מהוריו של התובע.</w:t>
      </w:r>
    </w:p>
    <w:p w:rsidR="00957B6A" w:rsidRPr="00957B6A" w:rsidRDefault="00957B6A" w:rsidP="00957B6A">
      <w:pPr>
        <w:pStyle w:val="ad"/>
        <w:rPr>
          <w:rFonts w:ascii="Arial" w:hAnsi="Arial"/>
          <w:noProof w:val="0"/>
          <w:rtl/>
        </w:rPr>
      </w:pPr>
    </w:p>
    <w:p w:rsidR="00957B6A" w:rsidRDefault="00957B6A" w:rsidP="009B4897">
      <w:pPr>
        <w:pStyle w:val="ad"/>
        <w:numPr>
          <w:ilvl w:val="0"/>
          <w:numId w:val="1"/>
        </w:numPr>
        <w:spacing w:line="360" w:lineRule="auto"/>
        <w:jc w:val="both"/>
        <w:rPr>
          <w:rFonts w:ascii="Arial" w:hAnsi="Arial"/>
          <w:noProof w:val="0"/>
        </w:rPr>
      </w:pPr>
      <w:r>
        <w:rPr>
          <w:rFonts w:ascii="Arial" w:hAnsi="Arial" w:hint="cs"/>
          <w:noProof w:val="0"/>
          <w:rtl/>
        </w:rPr>
        <w:t xml:space="preserve">לאחר שהוגשו הודעות הצדדים, אשר </w:t>
      </w:r>
      <w:r w:rsidR="009B4897">
        <w:rPr>
          <w:rFonts w:ascii="Arial" w:hAnsi="Arial" w:hint="cs"/>
          <w:noProof w:val="0"/>
          <w:rtl/>
        </w:rPr>
        <w:t xml:space="preserve">הציעו </w:t>
      </w:r>
      <w:r>
        <w:rPr>
          <w:rFonts w:ascii="Arial" w:hAnsi="Arial" w:hint="cs"/>
          <w:noProof w:val="0"/>
          <w:rtl/>
        </w:rPr>
        <w:t xml:space="preserve">מספר שמות של מומחים אפשריים, ביום 30/12/22 ניתנה החלטה על מינוי ד"ר דוד </w:t>
      </w:r>
      <w:r w:rsidR="00F96178">
        <w:rPr>
          <w:rFonts w:ascii="Arial" w:hAnsi="Arial" w:hint="cs"/>
          <w:noProof w:val="0"/>
        </w:rPr>
        <w:t>XXX</w:t>
      </w:r>
      <w:r>
        <w:rPr>
          <w:rFonts w:ascii="Arial" w:hAnsi="Arial" w:hint="cs"/>
          <w:noProof w:val="0"/>
          <w:rtl/>
        </w:rPr>
        <w:t xml:space="preserve"> כמומחה מטעם בית המשפט, לצו</w:t>
      </w:r>
      <w:r w:rsidR="00F81259">
        <w:rPr>
          <w:rFonts w:ascii="Arial" w:hAnsi="Arial" w:hint="cs"/>
          <w:noProof w:val="0"/>
          <w:rtl/>
        </w:rPr>
        <w:t xml:space="preserve">רך עריכת חוו"ד לרבות ההורה המשמורן המועדף, </w:t>
      </w:r>
      <w:r w:rsidR="009B4897">
        <w:rPr>
          <w:rFonts w:ascii="Arial" w:hAnsi="Arial" w:hint="cs"/>
          <w:noProof w:val="0"/>
          <w:rtl/>
        </w:rPr>
        <w:t xml:space="preserve">עריכת בדיקת מסוכנות, </w:t>
      </w:r>
      <w:r w:rsidR="00F81259">
        <w:rPr>
          <w:rFonts w:ascii="Arial" w:hAnsi="Arial" w:hint="cs"/>
          <w:noProof w:val="0"/>
          <w:rtl/>
        </w:rPr>
        <w:t>וחלוקת זמני שהות מומלצת.</w:t>
      </w:r>
    </w:p>
    <w:p w:rsidR="00F81259" w:rsidRPr="00F81259" w:rsidRDefault="00F81259" w:rsidP="00F81259">
      <w:pPr>
        <w:pStyle w:val="ad"/>
        <w:rPr>
          <w:rFonts w:ascii="Arial" w:hAnsi="Arial"/>
          <w:noProof w:val="0"/>
          <w:rtl/>
        </w:rPr>
      </w:pPr>
    </w:p>
    <w:p w:rsidR="00F81259" w:rsidRPr="009B4897" w:rsidRDefault="00F81259" w:rsidP="00F96178">
      <w:pPr>
        <w:pStyle w:val="ad"/>
        <w:numPr>
          <w:ilvl w:val="0"/>
          <w:numId w:val="1"/>
        </w:numPr>
        <w:spacing w:line="360" w:lineRule="auto"/>
        <w:jc w:val="both"/>
        <w:rPr>
          <w:rFonts w:ascii="Arial" w:hAnsi="Arial"/>
          <w:noProof w:val="0"/>
        </w:rPr>
      </w:pPr>
      <w:r>
        <w:rPr>
          <w:rFonts w:ascii="Arial" w:hAnsi="Arial" w:hint="cs"/>
          <w:noProof w:val="0"/>
          <w:rtl/>
        </w:rPr>
        <w:t xml:space="preserve">ביום 25/4/23 הוגשה חוו"ד המומחה ד"ר </w:t>
      </w:r>
      <w:r w:rsidR="00F96178">
        <w:rPr>
          <w:rFonts w:ascii="Arial" w:hAnsi="Arial" w:hint="cs"/>
          <w:noProof w:val="0"/>
        </w:rPr>
        <w:t>X</w:t>
      </w:r>
      <w:r>
        <w:rPr>
          <w:rFonts w:ascii="Arial" w:hAnsi="Arial" w:hint="cs"/>
          <w:noProof w:val="0"/>
          <w:rtl/>
        </w:rPr>
        <w:t xml:space="preserve">.  </w:t>
      </w:r>
      <w:r w:rsidR="00CB4417">
        <w:rPr>
          <w:rFonts w:ascii="Arial" w:hAnsi="Arial" w:hint="cs"/>
          <w:noProof w:val="0"/>
          <w:rtl/>
        </w:rPr>
        <w:t xml:space="preserve"> </w:t>
      </w:r>
      <w:r w:rsidR="009B4897">
        <w:rPr>
          <w:rFonts w:ascii="Arial" w:hAnsi="Arial" w:hint="cs"/>
          <w:noProof w:val="0"/>
          <w:rtl/>
        </w:rPr>
        <w:t xml:space="preserve"> </w:t>
      </w:r>
      <w:r w:rsidR="000B0D2C" w:rsidRPr="009B4897">
        <w:rPr>
          <w:rFonts w:ascii="Arial" w:hAnsi="Arial" w:hint="cs"/>
          <w:noProof w:val="0"/>
          <w:rtl/>
        </w:rPr>
        <w:t xml:space="preserve">בחוו"ד מתאר המומחה את הנתבעת </w:t>
      </w:r>
      <w:r w:rsidR="00F75E70" w:rsidRPr="009B4897">
        <w:rPr>
          <w:rFonts w:ascii="Arial" w:hAnsi="Arial" w:hint="cs"/>
          <w:noProof w:val="0"/>
          <w:rtl/>
        </w:rPr>
        <w:t xml:space="preserve">כמי שמנסה לצייר עצמה באור חיובי, תוך הימנעות מחשיפת היבטים רגשיים טעונים, חוסר נכונות להתבוננות פנימה כלפי עצמה, וחוסר תובנה מספקת. תכונות אלו ניכרות בתגובתה לתסכולים המאופיינת </w:t>
      </w:r>
      <w:r w:rsidR="009B4897">
        <w:rPr>
          <w:rFonts w:ascii="Arial" w:hAnsi="Arial" w:hint="cs"/>
          <w:noProof w:val="0"/>
          <w:rtl/>
        </w:rPr>
        <w:t xml:space="preserve">בניסיון לשליטת </w:t>
      </w:r>
      <w:r w:rsidR="00F75E70" w:rsidRPr="009B4897">
        <w:rPr>
          <w:rFonts w:ascii="Arial" w:hAnsi="Arial" w:hint="cs"/>
          <w:noProof w:val="0"/>
          <w:rtl/>
        </w:rPr>
        <w:t>יתר</w:t>
      </w:r>
      <w:r w:rsidR="009B4897">
        <w:rPr>
          <w:rFonts w:ascii="Arial" w:hAnsi="Arial" w:hint="cs"/>
          <w:noProof w:val="0"/>
          <w:rtl/>
        </w:rPr>
        <w:t>,</w:t>
      </w:r>
      <w:r w:rsidR="00F75E70" w:rsidRPr="009B4897">
        <w:rPr>
          <w:rFonts w:ascii="Arial" w:hAnsi="Arial" w:hint="cs"/>
          <w:noProof w:val="0"/>
          <w:rtl/>
        </w:rPr>
        <w:t xml:space="preserve"> בכעסים ובעוינות מתפתחת, </w:t>
      </w:r>
      <w:r w:rsidR="009B4897">
        <w:rPr>
          <w:rFonts w:ascii="Arial" w:hAnsi="Arial" w:hint="cs"/>
          <w:noProof w:val="0"/>
          <w:rtl/>
        </w:rPr>
        <w:t xml:space="preserve">כן נצפו </w:t>
      </w:r>
      <w:r w:rsidR="00F75E70" w:rsidRPr="009B4897">
        <w:rPr>
          <w:rFonts w:ascii="Arial" w:hAnsi="Arial" w:hint="cs"/>
          <w:noProof w:val="0"/>
          <w:rtl/>
        </w:rPr>
        <w:t xml:space="preserve">חוסר </w:t>
      </w:r>
      <w:r w:rsidR="00F75E70" w:rsidRPr="009B4897">
        <w:rPr>
          <w:rFonts w:ascii="Arial" w:hAnsi="Arial" w:hint="cs"/>
          <w:noProof w:val="0"/>
          <w:rtl/>
        </w:rPr>
        <w:lastRenderedPageBreak/>
        <w:t>נכונות להודות בקשיי</w:t>
      </w:r>
      <w:r w:rsidR="009B4897">
        <w:rPr>
          <w:rFonts w:ascii="Arial" w:hAnsi="Arial" w:hint="cs"/>
          <w:noProof w:val="0"/>
          <w:rtl/>
        </w:rPr>
        <w:t xml:space="preserve">ם </w:t>
      </w:r>
      <w:r w:rsidR="00F75E70" w:rsidRPr="009B4897">
        <w:rPr>
          <w:rFonts w:ascii="Arial" w:hAnsi="Arial" w:hint="cs"/>
          <w:noProof w:val="0"/>
          <w:rtl/>
        </w:rPr>
        <w:t>וחוסר תגובה מתאימה לפרובוקציות כלפיה. לעתים עלולה להגיע למצבים של חוסר שליטה התפרצויות כעס ותוקפנות.</w:t>
      </w:r>
    </w:p>
    <w:p w:rsidR="00F75E70" w:rsidRPr="00F75E70" w:rsidRDefault="00F75E70" w:rsidP="00F75E70">
      <w:pPr>
        <w:pStyle w:val="ad"/>
        <w:rPr>
          <w:rFonts w:ascii="Arial" w:hAnsi="Arial"/>
          <w:noProof w:val="0"/>
          <w:rtl/>
        </w:rPr>
      </w:pPr>
    </w:p>
    <w:p w:rsidR="00F81259" w:rsidRDefault="00F75E70" w:rsidP="009212A8">
      <w:pPr>
        <w:pStyle w:val="ad"/>
        <w:numPr>
          <w:ilvl w:val="0"/>
          <w:numId w:val="1"/>
        </w:numPr>
        <w:spacing w:line="360" w:lineRule="auto"/>
        <w:jc w:val="both"/>
        <w:rPr>
          <w:rFonts w:ascii="Arial" w:hAnsi="Arial"/>
          <w:noProof w:val="0"/>
        </w:rPr>
      </w:pPr>
      <w:r>
        <w:rPr>
          <w:rFonts w:ascii="Arial" w:hAnsi="Arial" w:hint="cs"/>
          <w:noProof w:val="0"/>
          <w:rtl/>
        </w:rPr>
        <w:t xml:space="preserve">התובע מתואר על ידי המומחה </w:t>
      </w:r>
      <w:r w:rsidR="009212A8">
        <w:rPr>
          <w:rFonts w:ascii="Arial" w:hAnsi="Arial" w:hint="cs"/>
          <w:noProof w:val="0"/>
          <w:rtl/>
        </w:rPr>
        <w:t>כבעל שליטה עצמית תקינה במצבי שגרה, אך במצבים של עוררות רגשית שלילית ייתכנו קשיים בוויסות הרגשי, שיבואו לידי ביטוי בהתפרצויות כעס, אך ללא פגיעה בכושר השיפוט ובשיקול הדעת שלו. לא נמצאו גורמי מסוכנות. נראה כי מצוי בהליך הגנתי של הצגת עצמו באור חיובי, תוך הימנעות מחשיפת היבטים רגשיים טעונים, חוסר יכולת התבוננות פנימית וחוסר תובנה מספקת.</w:t>
      </w:r>
    </w:p>
    <w:p w:rsidR="009212A8" w:rsidRPr="009212A8" w:rsidRDefault="009212A8" w:rsidP="009212A8">
      <w:pPr>
        <w:pStyle w:val="ad"/>
        <w:rPr>
          <w:rFonts w:ascii="Arial" w:hAnsi="Arial"/>
          <w:noProof w:val="0"/>
          <w:rtl/>
        </w:rPr>
      </w:pPr>
    </w:p>
    <w:p w:rsidR="009212A8" w:rsidRDefault="009212A8" w:rsidP="00F96178">
      <w:pPr>
        <w:pStyle w:val="ad"/>
        <w:numPr>
          <w:ilvl w:val="0"/>
          <w:numId w:val="1"/>
        </w:numPr>
        <w:spacing w:line="360" w:lineRule="auto"/>
        <w:jc w:val="both"/>
        <w:rPr>
          <w:rFonts w:ascii="Arial" w:hAnsi="Arial"/>
          <w:noProof w:val="0"/>
        </w:rPr>
      </w:pPr>
      <w:r>
        <w:rPr>
          <w:rFonts w:ascii="Arial" w:hAnsi="Arial" w:hint="cs"/>
          <w:noProof w:val="0"/>
          <w:rtl/>
        </w:rPr>
        <w:t>מסקנת המומחה כי לא נמצאו ממצאים אשר מעוררים חשד לתהליכים או להפרעות נפשיות שעלולות לפגום בתפקוד של שני</w:t>
      </w:r>
      <w:r w:rsidR="009B4897">
        <w:rPr>
          <w:rFonts w:ascii="Arial" w:hAnsi="Arial" w:hint="cs"/>
          <w:noProof w:val="0"/>
          <w:rtl/>
        </w:rPr>
        <w:t xml:space="preserve"> הצדדים </w:t>
      </w:r>
      <w:r>
        <w:rPr>
          <w:rFonts w:ascii="Arial" w:hAnsi="Arial" w:hint="cs"/>
          <w:noProof w:val="0"/>
          <w:rtl/>
        </w:rPr>
        <w:t xml:space="preserve">כהורים. </w:t>
      </w:r>
      <w:r w:rsidR="000D57F2">
        <w:rPr>
          <w:rFonts w:ascii="Arial" w:hAnsi="Arial" w:hint="cs"/>
          <w:noProof w:val="0"/>
          <w:rtl/>
        </w:rPr>
        <w:t xml:space="preserve">המומחה מתייחס לחוו"ד גב' </w:t>
      </w:r>
      <w:r w:rsidR="00F96178">
        <w:rPr>
          <w:rFonts w:ascii="Arial" w:hAnsi="Arial" w:hint="cs"/>
          <w:noProof w:val="0"/>
        </w:rPr>
        <w:t>XX</w:t>
      </w:r>
      <w:r w:rsidR="000D57F2">
        <w:rPr>
          <w:rFonts w:ascii="Arial" w:hAnsi="Arial" w:hint="cs"/>
          <w:noProof w:val="0"/>
          <w:rtl/>
        </w:rPr>
        <w:t xml:space="preserve">, וטוען כי ממצאיה בנוגע למסוכנות הנטענת אינם מקובלים עליו, </w:t>
      </w:r>
      <w:r w:rsidR="009B4897">
        <w:rPr>
          <w:rFonts w:ascii="Arial" w:hAnsi="Arial" w:hint="cs"/>
          <w:noProof w:val="0"/>
          <w:rtl/>
        </w:rPr>
        <w:t xml:space="preserve">זאת </w:t>
      </w:r>
      <w:r w:rsidR="000D57F2">
        <w:rPr>
          <w:rFonts w:ascii="Arial" w:hAnsi="Arial" w:hint="cs"/>
          <w:noProof w:val="0"/>
          <w:rtl/>
        </w:rPr>
        <w:t xml:space="preserve">מטעמים שונים שפורטו באריכות בחוו"ד. מתצפיות על הקשר בין הקטינה לשני ההורים, נראה כי לשניהם יכולת לפתח עמה קשר רגשי חיובי, והקטינה קשורה לשני הוריה באופן חיובי. המומחה סבור כי לאיכות הקשר עם האם קיימת חשיבות רבה מבחינת תהליכי ההזדהות שלה כילדה עם הדמות הנשית. </w:t>
      </w:r>
    </w:p>
    <w:p w:rsidR="00882A7B" w:rsidRPr="00882A7B" w:rsidRDefault="00882A7B" w:rsidP="00882A7B">
      <w:pPr>
        <w:pStyle w:val="ad"/>
        <w:rPr>
          <w:rFonts w:ascii="Arial" w:hAnsi="Arial"/>
          <w:noProof w:val="0"/>
          <w:rtl/>
        </w:rPr>
      </w:pPr>
    </w:p>
    <w:p w:rsidR="00882A7B" w:rsidRDefault="00882A7B" w:rsidP="00882A7B">
      <w:pPr>
        <w:pStyle w:val="ad"/>
        <w:numPr>
          <w:ilvl w:val="0"/>
          <w:numId w:val="1"/>
        </w:numPr>
        <w:spacing w:line="360" w:lineRule="auto"/>
        <w:jc w:val="both"/>
        <w:rPr>
          <w:rFonts w:ascii="Arial" w:hAnsi="Arial"/>
          <w:noProof w:val="0"/>
        </w:rPr>
      </w:pPr>
      <w:r>
        <w:rPr>
          <w:rFonts w:ascii="Arial" w:hAnsi="Arial" w:hint="cs"/>
          <w:noProof w:val="0"/>
          <w:rtl/>
        </w:rPr>
        <w:t xml:space="preserve">המומחה סבור כי האם הנה ההורה העדיף, מבחינת התפתחותה של הקטינה, לכל הפחות עד גיל 3, זאת במקביל לשעות שהייה קבועות ורחבות עם האב ללא לינה.  המומחה סבור כי לאחר הגיע הקטינה לגיל 3, יהיה מקום לקיים הערת מצב לגבי אפשרות הוספת לינות אצל האב.  המומחה המליץ על הרחבת זמני השהות, בעיקר תוספת שעות, כאמור ללא לינה.  המומחה אינו סבור כי האב מסכן את הקטינה, ולפיכך, אינו סבור כי קיים צורך להמשך הליווי מצד הורי האב במפגשים. המומחה המליץ לשני ההורים לפנות להליך של תיאום והדרכת הורים. </w:t>
      </w:r>
    </w:p>
    <w:p w:rsidR="00CB4417" w:rsidRPr="00CB4417" w:rsidRDefault="00CB4417" w:rsidP="00CB4417">
      <w:pPr>
        <w:pStyle w:val="ad"/>
        <w:rPr>
          <w:rFonts w:ascii="Arial" w:hAnsi="Arial"/>
          <w:noProof w:val="0"/>
          <w:rtl/>
        </w:rPr>
      </w:pPr>
    </w:p>
    <w:p w:rsidR="00CB4417" w:rsidRDefault="00CB4417" w:rsidP="00FE15A1">
      <w:pPr>
        <w:pStyle w:val="ad"/>
        <w:numPr>
          <w:ilvl w:val="0"/>
          <w:numId w:val="1"/>
        </w:numPr>
        <w:spacing w:line="360" w:lineRule="auto"/>
        <w:jc w:val="both"/>
        <w:rPr>
          <w:rFonts w:ascii="Arial" w:hAnsi="Arial"/>
          <w:noProof w:val="0"/>
        </w:rPr>
      </w:pPr>
      <w:r>
        <w:rPr>
          <w:rFonts w:ascii="Arial" w:hAnsi="Arial" w:hint="cs"/>
          <w:noProof w:val="0"/>
          <w:rtl/>
        </w:rPr>
        <w:t xml:space="preserve">ביום 4/6/23 הגישה האפ' לדין את עמדתה. לדבריה, לאחר ביקור בית שערכה, קיים קשר חם ומיטיב בין האב לקטינה, ובינה לבין סבתה [אמו של האב]. האב מתגורר בבית </w:t>
      </w:r>
      <w:r w:rsidR="00FE15A1">
        <w:rPr>
          <w:rFonts w:ascii="Arial" w:hAnsi="Arial" w:hint="cs"/>
          <w:noProof w:val="0"/>
          <w:rtl/>
        </w:rPr>
        <w:t>אמו</w:t>
      </w:r>
      <w:r>
        <w:rPr>
          <w:rFonts w:ascii="Arial" w:hAnsi="Arial" w:hint="cs"/>
          <w:noProof w:val="0"/>
          <w:rtl/>
        </w:rPr>
        <w:t>, שמותאם היטב לביקוריה של הקטינה.   לדבריה, לאור גילה הצעיר של הקטינה, יש מקום לאמץ את המלצות מתווה המומחה, תוך חיוב הצדדים בהדרכה הורית.</w:t>
      </w:r>
    </w:p>
    <w:p w:rsidR="00CB4417" w:rsidRPr="00CB4417" w:rsidRDefault="00CB4417" w:rsidP="00CB4417">
      <w:pPr>
        <w:pStyle w:val="ad"/>
        <w:rPr>
          <w:rFonts w:ascii="Arial" w:hAnsi="Arial"/>
          <w:noProof w:val="0"/>
          <w:rtl/>
        </w:rPr>
      </w:pPr>
    </w:p>
    <w:p w:rsidR="00CB4417" w:rsidRDefault="00AA6A26" w:rsidP="009332BE">
      <w:pPr>
        <w:pStyle w:val="ad"/>
        <w:numPr>
          <w:ilvl w:val="0"/>
          <w:numId w:val="1"/>
        </w:numPr>
        <w:spacing w:line="360" w:lineRule="auto"/>
        <w:jc w:val="both"/>
        <w:rPr>
          <w:rFonts w:ascii="Arial" w:hAnsi="Arial"/>
          <w:noProof w:val="0"/>
        </w:rPr>
      </w:pPr>
      <w:r>
        <w:rPr>
          <w:rFonts w:ascii="Arial" w:hAnsi="Arial" w:hint="cs"/>
          <w:noProof w:val="0"/>
          <w:rtl/>
        </w:rPr>
        <w:t>בדיון שהתקיים ביום 7/6/23 נשמעו טענות הצדדים בהרחבה.  ב"</w:t>
      </w:r>
      <w:r w:rsidR="00FE15A1">
        <w:rPr>
          <w:rFonts w:ascii="Arial" w:hAnsi="Arial" w:hint="cs"/>
          <w:noProof w:val="0"/>
          <w:rtl/>
        </w:rPr>
        <w:t>כ</w:t>
      </w:r>
      <w:r>
        <w:rPr>
          <w:rFonts w:ascii="Arial" w:hAnsi="Arial" w:hint="cs"/>
          <w:noProof w:val="0"/>
          <w:rtl/>
        </w:rPr>
        <w:t xml:space="preserve"> התובע חזר על עמדת</w:t>
      </w:r>
      <w:r w:rsidR="00FE15A1">
        <w:rPr>
          <w:rFonts w:ascii="Arial" w:hAnsi="Arial" w:hint="cs"/>
          <w:noProof w:val="0"/>
          <w:rtl/>
        </w:rPr>
        <w:t>ו</w:t>
      </w:r>
      <w:r>
        <w:rPr>
          <w:rFonts w:ascii="Arial" w:hAnsi="Arial" w:hint="cs"/>
          <w:noProof w:val="0"/>
          <w:rtl/>
        </w:rPr>
        <w:t xml:space="preserve"> וביקש כי זמני השהות יורחבו, באופן שבו יתווספו לינות הקטינה אצל האב.  ב"כ הנתבעת טענה כי בדיקת המסוכנות בוצעה באופן לא תקין, ולפיכך סבור</w:t>
      </w:r>
      <w:r w:rsidR="00FE15A1">
        <w:rPr>
          <w:rFonts w:ascii="Arial" w:hAnsi="Arial" w:hint="cs"/>
          <w:noProof w:val="0"/>
          <w:rtl/>
        </w:rPr>
        <w:t>ה</w:t>
      </w:r>
      <w:r>
        <w:rPr>
          <w:rFonts w:ascii="Arial" w:hAnsi="Arial" w:hint="cs"/>
          <w:noProof w:val="0"/>
          <w:rtl/>
        </w:rPr>
        <w:t xml:space="preserve"> כי יש להוסיף לינות רק </w:t>
      </w:r>
      <w:r>
        <w:rPr>
          <w:rFonts w:ascii="Arial" w:hAnsi="Arial" w:hint="cs"/>
          <w:noProof w:val="0"/>
          <w:rtl/>
        </w:rPr>
        <w:lastRenderedPageBreak/>
        <w:t xml:space="preserve">לאחר הגיע הקטינה לגיל 3.  האפ' לדין הציעה הוספת לינות </w:t>
      </w:r>
      <w:r w:rsidR="00BE3DF2">
        <w:rPr>
          <w:rFonts w:ascii="Arial" w:hAnsi="Arial" w:hint="cs"/>
          <w:noProof w:val="0"/>
          <w:rtl/>
        </w:rPr>
        <w:t xml:space="preserve">צהריים על מנת לאפשר לקטינה התרגלות הדרגתית ללינה אצל האב. </w:t>
      </w:r>
      <w:r w:rsidR="004346BF">
        <w:rPr>
          <w:rFonts w:ascii="Arial" w:hAnsi="Arial" w:hint="cs"/>
          <w:noProof w:val="0"/>
          <w:rtl/>
        </w:rPr>
        <w:t xml:space="preserve"> באותו מועד, </w:t>
      </w:r>
      <w:r w:rsidR="00CB4417">
        <w:rPr>
          <w:rFonts w:ascii="Arial" w:hAnsi="Arial" w:hint="cs"/>
          <w:noProof w:val="0"/>
          <w:rtl/>
        </w:rPr>
        <w:t xml:space="preserve">  </w:t>
      </w:r>
      <w:r w:rsidR="004346BF">
        <w:rPr>
          <w:rFonts w:ascii="Arial" w:hAnsi="Arial" w:hint="cs"/>
          <w:noProof w:val="0"/>
          <w:rtl/>
        </w:rPr>
        <w:t>הורה בית המשפט לצדדים לפנות להליך הדרכת הורים, ולהודיע זהות המומחה.  המלצות המומחה לעניין הרחבת זמני שהות</w:t>
      </w:r>
      <w:r w:rsidR="009332BE">
        <w:rPr>
          <w:rFonts w:ascii="Arial" w:hAnsi="Arial" w:hint="cs"/>
          <w:noProof w:val="0"/>
          <w:rtl/>
        </w:rPr>
        <w:t xml:space="preserve"> אומצו, זאת </w:t>
      </w:r>
      <w:r w:rsidR="004346BF">
        <w:rPr>
          <w:rFonts w:ascii="Arial" w:hAnsi="Arial" w:hint="cs"/>
          <w:noProof w:val="0"/>
          <w:rtl/>
        </w:rPr>
        <w:t xml:space="preserve">על מנת לאפשר לינת הקטינה אצל האב. בנוסף, בוטלה ההחלטה בעניין הצורך בליווי האב בעת המפגשים, ונקבע כי לא נמצאה מסוכנות מצד האב כלפי הקטינה. </w:t>
      </w:r>
      <w:r w:rsidR="00096923">
        <w:rPr>
          <w:rFonts w:ascii="Arial" w:hAnsi="Arial" w:hint="cs"/>
          <w:noProof w:val="0"/>
          <w:rtl/>
        </w:rPr>
        <w:t xml:space="preserve"> נקבע דיון נוסף, כאשר הובהר לצדדים, כי עמדתו העקרונית של בית המשפט הנה, ש</w:t>
      </w:r>
      <w:r w:rsidR="009332BE">
        <w:rPr>
          <w:rFonts w:ascii="Arial" w:hAnsi="Arial" w:hint="cs"/>
          <w:noProof w:val="0"/>
          <w:rtl/>
        </w:rPr>
        <w:t>ב</w:t>
      </w:r>
      <w:r w:rsidR="00096923">
        <w:rPr>
          <w:rFonts w:ascii="Arial" w:hAnsi="Arial" w:hint="cs"/>
          <w:noProof w:val="0"/>
          <w:rtl/>
        </w:rPr>
        <w:t>הע</w:t>
      </w:r>
      <w:r w:rsidR="009332BE">
        <w:rPr>
          <w:rFonts w:ascii="Arial" w:hAnsi="Arial" w:hint="cs"/>
          <w:noProof w:val="0"/>
          <w:rtl/>
        </w:rPr>
        <w:t>ד</w:t>
      </w:r>
      <w:r w:rsidR="00096923">
        <w:rPr>
          <w:rFonts w:ascii="Arial" w:hAnsi="Arial" w:hint="cs"/>
          <w:noProof w:val="0"/>
          <w:rtl/>
        </w:rPr>
        <w:t xml:space="preserve">ר טעם של ממש, לא ניתן לשלול לינת הקטינה אצל </w:t>
      </w:r>
      <w:r w:rsidR="009332BE">
        <w:rPr>
          <w:rFonts w:ascii="Arial" w:hAnsi="Arial" w:hint="cs"/>
          <w:noProof w:val="0"/>
          <w:rtl/>
        </w:rPr>
        <w:t>אביה, רק מאחר וטרם הגיעה לגיל 3.</w:t>
      </w:r>
      <w:r w:rsidR="00096923">
        <w:rPr>
          <w:rFonts w:ascii="Arial" w:hAnsi="Arial" w:hint="cs"/>
          <w:noProof w:val="0"/>
          <w:rtl/>
        </w:rPr>
        <w:t xml:space="preserve"> </w:t>
      </w:r>
    </w:p>
    <w:p w:rsidR="000E2084" w:rsidRPr="000E2084" w:rsidRDefault="000E2084" w:rsidP="000E2084">
      <w:pPr>
        <w:pStyle w:val="ad"/>
        <w:rPr>
          <w:rFonts w:ascii="Arial" w:hAnsi="Arial"/>
          <w:noProof w:val="0"/>
          <w:rtl/>
        </w:rPr>
      </w:pPr>
    </w:p>
    <w:p w:rsidR="006477F2" w:rsidRDefault="000E2084" w:rsidP="00F96178">
      <w:pPr>
        <w:pStyle w:val="ad"/>
        <w:numPr>
          <w:ilvl w:val="0"/>
          <w:numId w:val="1"/>
        </w:numPr>
        <w:spacing w:line="360" w:lineRule="auto"/>
        <w:jc w:val="both"/>
        <w:rPr>
          <w:rFonts w:ascii="Arial" w:hAnsi="Arial"/>
          <w:noProof w:val="0"/>
        </w:rPr>
      </w:pPr>
      <w:r>
        <w:rPr>
          <w:rFonts w:ascii="Arial" w:hAnsi="Arial" w:hint="cs"/>
          <w:noProof w:val="0"/>
          <w:rtl/>
        </w:rPr>
        <w:t xml:space="preserve">בהסכמתם, פנו הצדדים לטיפול אצל ד"ר </w:t>
      </w:r>
      <w:r w:rsidR="00F96178">
        <w:rPr>
          <w:rFonts w:ascii="Arial" w:hAnsi="Arial" w:hint="cs"/>
          <w:noProof w:val="0"/>
        </w:rPr>
        <w:t>X</w:t>
      </w:r>
      <w:r>
        <w:rPr>
          <w:rFonts w:ascii="Arial" w:hAnsi="Arial" w:hint="cs"/>
          <w:noProof w:val="0"/>
          <w:rtl/>
        </w:rPr>
        <w:t xml:space="preserve">, זאת לצורך מתן הדרכת הורים, תיאום  ושיפור התקשורת. </w:t>
      </w:r>
      <w:r w:rsidR="00F26FD2">
        <w:rPr>
          <w:rFonts w:ascii="Arial" w:hAnsi="Arial" w:hint="cs"/>
          <w:noProof w:val="0"/>
          <w:rtl/>
        </w:rPr>
        <w:t xml:space="preserve"> בדיון שהתקיים ביום 11/9/23 מתארת הנתבעת את התהליך שהחל אצל ד"ר </w:t>
      </w:r>
      <w:r w:rsidR="00F96178">
        <w:rPr>
          <w:rFonts w:ascii="Arial" w:hAnsi="Arial" w:hint="cs"/>
          <w:noProof w:val="0"/>
        </w:rPr>
        <w:t>X</w:t>
      </w:r>
      <w:r w:rsidR="00F26FD2">
        <w:rPr>
          <w:rFonts w:ascii="Arial" w:hAnsi="Arial" w:hint="cs"/>
          <w:noProof w:val="0"/>
          <w:rtl/>
        </w:rPr>
        <w:t xml:space="preserve">, ואת ההסכמות אליהן הגיעו בסיועו. </w:t>
      </w:r>
      <w:r w:rsidR="006477F2">
        <w:rPr>
          <w:rFonts w:ascii="Arial" w:hAnsi="Arial" w:hint="cs"/>
          <w:noProof w:val="0"/>
          <w:rtl/>
        </w:rPr>
        <w:t xml:space="preserve">באותו מועד, ולאחר דיון נוסף שנערך בסוגיית לינות הקטינה אצל האב, התבקש ד"ר </w:t>
      </w:r>
      <w:r w:rsidR="00F96178">
        <w:rPr>
          <w:rFonts w:ascii="Arial" w:hAnsi="Arial" w:hint="cs"/>
          <w:noProof w:val="0"/>
        </w:rPr>
        <w:t>X</w:t>
      </w:r>
      <w:r w:rsidR="006477F2">
        <w:rPr>
          <w:rFonts w:ascii="Arial" w:hAnsi="Arial" w:hint="cs"/>
          <w:noProof w:val="0"/>
          <w:rtl/>
        </w:rPr>
        <w:t xml:space="preserve"> להגיש עמדתו בנושא, וזאת עד ליום 25/10/23, וכך גם התבקשה האפ' לדין. </w:t>
      </w:r>
    </w:p>
    <w:p w:rsidR="006477F2" w:rsidRPr="00F96178" w:rsidRDefault="006477F2" w:rsidP="006477F2">
      <w:pPr>
        <w:pStyle w:val="ad"/>
        <w:rPr>
          <w:rFonts w:ascii="Arial" w:hAnsi="Arial"/>
          <w:noProof w:val="0"/>
          <w:rtl/>
        </w:rPr>
      </w:pPr>
    </w:p>
    <w:p w:rsidR="00E46674" w:rsidRDefault="006477F2" w:rsidP="00F96178">
      <w:pPr>
        <w:pStyle w:val="ad"/>
        <w:numPr>
          <w:ilvl w:val="0"/>
          <w:numId w:val="1"/>
        </w:numPr>
        <w:spacing w:line="360" w:lineRule="auto"/>
        <w:jc w:val="both"/>
        <w:rPr>
          <w:rFonts w:ascii="Arial" w:hAnsi="Arial"/>
          <w:noProof w:val="0"/>
        </w:rPr>
      </w:pPr>
      <w:r>
        <w:rPr>
          <w:rFonts w:ascii="Arial" w:hAnsi="Arial" w:hint="cs"/>
          <w:noProof w:val="0"/>
          <w:rtl/>
        </w:rPr>
        <w:t xml:space="preserve">ביום 2/11/23 הגיש ד"ר </w:t>
      </w:r>
      <w:r w:rsidR="00F96178">
        <w:rPr>
          <w:rFonts w:ascii="Arial" w:hAnsi="Arial" w:hint="cs"/>
          <w:noProof w:val="0"/>
        </w:rPr>
        <w:t>X</w:t>
      </w:r>
      <w:r>
        <w:rPr>
          <w:rFonts w:ascii="Arial" w:hAnsi="Arial" w:hint="cs"/>
          <w:noProof w:val="0"/>
          <w:rtl/>
        </w:rPr>
        <w:t xml:space="preserve"> עדכון. לדבריו התקיימו מספר מפגשים, בהתאם החלו לעבוד על כלים לוויסות עצמי, במטרה לפתח בקרה פנימית שתסייע לפעולה רציונאלית. נפתחה קבוצת ווטסאפ משותפת. הטיפול מתמקד ביצירת תשתית לניהול תקשורת תקינה בין ההורים ויצירת תחושת ביטחון במעברים של </w:t>
      </w:r>
      <w:r w:rsidR="00E46674">
        <w:rPr>
          <w:rFonts w:ascii="Arial" w:hAnsi="Arial" w:hint="cs"/>
          <w:noProof w:val="0"/>
          <w:rtl/>
        </w:rPr>
        <w:t xml:space="preserve">הקטינה. </w:t>
      </w:r>
      <w:r w:rsidR="00DD1A16">
        <w:rPr>
          <w:rFonts w:ascii="Arial" w:hAnsi="Arial" w:hint="cs"/>
          <w:noProof w:val="0"/>
          <w:rtl/>
        </w:rPr>
        <w:t xml:space="preserve"> באותו עדכון, מפרט ד"ר </w:t>
      </w:r>
      <w:r w:rsidR="00F96178">
        <w:rPr>
          <w:rFonts w:ascii="Arial" w:hAnsi="Arial" w:hint="cs"/>
          <w:noProof w:val="0"/>
        </w:rPr>
        <w:t>X</w:t>
      </w:r>
      <w:r w:rsidR="00DD1A16">
        <w:rPr>
          <w:rFonts w:ascii="Arial" w:hAnsi="Arial" w:hint="cs"/>
          <w:noProof w:val="0"/>
          <w:rtl/>
        </w:rPr>
        <w:t xml:space="preserve"> את כללי התקשורת בין ההורים, כאמור, לצורך יציאת בסיס ותשתית לתקשורת תקינה.  בכל הנוגע לחלוקת זמני שהות, ביקש ד"ר </w:t>
      </w:r>
      <w:r w:rsidR="00F96178">
        <w:rPr>
          <w:rFonts w:ascii="Arial" w:hAnsi="Arial" w:hint="cs"/>
          <w:noProof w:val="0"/>
        </w:rPr>
        <w:t>X</w:t>
      </w:r>
      <w:r w:rsidR="00DD1A16">
        <w:rPr>
          <w:rFonts w:ascii="Arial" w:hAnsi="Arial" w:hint="cs"/>
          <w:noProof w:val="0"/>
          <w:rtl/>
        </w:rPr>
        <w:t xml:space="preserve"> שלא להיות מעורב בהחלטה, שכן הדבר עלול לפגוע באמון ובטיפול. </w:t>
      </w:r>
    </w:p>
    <w:p w:rsidR="006477F2" w:rsidRPr="00DD1A16" w:rsidRDefault="006477F2" w:rsidP="00DD1A16">
      <w:pPr>
        <w:pStyle w:val="ad"/>
        <w:spacing w:line="360" w:lineRule="auto"/>
        <w:jc w:val="both"/>
        <w:rPr>
          <w:rFonts w:ascii="Arial" w:hAnsi="Arial"/>
          <w:noProof w:val="0"/>
          <w:rtl/>
        </w:rPr>
      </w:pPr>
    </w:p>
    <w:p w:rsidR="000E2084" w:rsidRDefault="006477F2" w:rsidP="00096923">
      <w:pPr>
        <w:pStyle w:val="ad"/>
        <w:numPr>
          <w:ilvl w:val="0"/>
          <w:numId w:val="1"/>
        </w:numPr>
        <w:spacing w:line="360" w:lineRule="auto"/>
        <w:jc w:val="both"/>
        <w:rPr>
          <w:rFonts w:ascii="Arial" w:hAnsi="Arial"/>
          <w:noProof w:val="0"/>
        </w:rPr>
      </w:pPr>
      <w:r>
        <w:rPr>
          <w:rFonts w:ascii="Arial" w:hAnsi="Arial" w:hint="cs"/>
          <w:noProof w:val="0"/>
          <w:rtl/>
        </w:rPr>
        <w:t>הנתבע</w:t>
      </w:r>
      <w:r w:rsidR="00DD1A16">
        <w:rPr>
          <w:rFonts w:ascii="Arial" w:hAnsi="Arial" w:hint="cs"/>
          <w:noProof w:val="0"/>
          <w:rtl/>
        </w:rPr>
        <w:t>ת</w:t>
      </w:r>
      <w:r>
        <w:rPr>
          <w:rFonts w:ascii="Arial" w:hAnsi="Arial" w:hint="cs"/>
          <w:noProof w:val="0"/>
          <w:rtl/>
        </w:rPr>
        <w:t xml:space="preserve"> הגישה בקשה לזמן את ד"ר </w:t>
      </w:r>
      <w:r w:rsidR="00F96178">
        <w:rPr>
          <w:rFonts w:ascii="Arial" w:hAnsi="Arial" w:hint="cs"/>
          <w:noProof w:val="0"/>
        </w:rPr>
        <w:t>XXX</w:t>
      </w:r>
      <w:r>
        <w:rPr>
          <w:rFonts w:ascii="Arial" w:hAnsi="Arial" w:hint="cs"/>
          <w:noProof w:val="0"/>
          <w:rtl/>
        </w:rPr>
        <w:t xml:space="preserve"> לחקירה על חוו"ד, ולאחר קבלת תגובה, ניתנה החלטה על זימונו כמבוקש. </w:t>
      </w:r>
      <w:r w:rsidR="000E2084">
        <w:rPr>
          <w:rFonts w:ascii="Arial" w:hAnsi="Arial" w:hint="cs"/>
          <w:noProof w:val="0"/>
          <w:rtl/>
        </w:rPr>
        <w:t xml:space="preserve"> </w:t>
      </w:r>
    </w:p>
    <w:p w:rsidR="00F75E70" w:rsidRDefault="00F75E70" w:rsidP="00F75E70">
      <w:pPr>
        <w:pStyle w:val="ad"/>
        <w:spacing w:line="360" w:lineRule="auto"/>
        <w:jc w:val="both"/>
        <w:rPr>
          <w:rFonts w:ascii="Arial" w:hAnsi="Arial"/>
          <w:noProof w:val="0"/>
        </w:rPr>
      </w:pPr>
    </w:p>
    <w:p w:rsidR="00F75E70" w:rsidRDefault="00DD1A16" w:rsidP="00F81259">
      <w:pPr>
        <w:pStyle w:val="ad"/>
        <w:numPr>
          <w:ilvl w:val="0"/>
          <w:numId w:val="1"/>
        </w:numPr>
        <w:spacing w:line="360" w:lineRule="auto"/>
        <w:jc w:val="both"/>
        <w:rPr>
          <w:rFonts w:ascii="Arial" w:hAnsi="Arial"/>
          <w:noProof w:val="0"/>
        </w:rPr>
      </w:pPr>
      <w:r>
        <w:rPr>
          <w:rFonts w:ascii="Arial" w:hAnsi="Arial" w:hint="cs"/>
          <w:noProof w:val="0"/>
          <w:rtl/>
        </w:rPr>
        <w:t xml:space="preserve">ביום 19/11/23 הגיש ד"ר </w:t>
      </w:r>
      <w:r w:rsidR="00F96178">
        <w:rPr>
          <w:rFonts w:ascii="Arial" w:hAnsi="Arial" w:hint="cs"/>
          <w:noProof w:val="0"/>
        </w:rPr>
        <w:t>X</w:t>
      </w:r>
      <w:r>
        <w:rPr>
          <w:rFonts w:ascii="Arial" w:hAnsi="Arial" w:hint="cs"/>
          <w:noProof w:val="0"/>
          <w:rtl/>
        </w:rPr>
        <w:t xml:space="preserve"> עדכון נוסף, ממנו עולה כי הנתבעת הודיע לו כי אין ביכולתה הכלכלית להמשיך ההליך הטיפולי, ואף ביטלה מפגש משותף שהיה קבוע ליום 20/11/23, ולא הסכימה לתאם מועד חלופי. בהודעה מטעמה, שהוגשה, הודיעה האם כי מדובר בטיפול בעלות של 1,350 ₪ לחודש</w:t>
      </w:r>
      <w:r w:rsidR="00F74F2F">
        <w:rPr>
          <w:rFonts w:ascii="Arial" w:hAnsi="Arial" w:hint="cs"/>
          <w:noProof w:val="0"/>
          <w:rtl/>
        </w:rPr>
        <w:t xml:space="preserve"> לכל צד והיא אינה מסוגלת לשאת בסכום, שכן לא ידעה מראש על העלות הצפויה. </w:t>
      </w:r>
      <w:r w:rsidR="00E66534">
        <w:rPr>
          <w:rFonts w:ascii="Arial" w:hAnsi="Arial" w:hint="cs"/>
          <w:noProof w:val="0"/>
          <w:rtl/>
        </w:rPr>
        <w:t>הנתבעת מסכימה לשאת בחלקה בעלות, ובתנאי שתדירות הטיפולים יהיו פעם בשבועיים, כפי שסברה מלכתחילה.</w:t>
      </w:r>
    </w:p>
    <w:p w:rsidR="00F74F2F" w:rsidRPr="00F74F2F" w:rsidRDefault="00F74F2F" w:rsidP="00F74F2F">
      <w:pPr>
        <w:pStyle w:val="ad"/>
        <w:rPr>
          <w:rFonts w:ascii="Arial" w:hAnsi="Arial"/>
          <w:noProof w:val="0"/>
          <w:rtl/>
        </w:rPr>
      </w:pPr>
    </w:p>
    <w:p w:rsidR="00366CCD" w:rsidRDefault="00F74F2F" w:rsidP="005F6164">
      <w:pPr>
        <w:pStyle w:val="ad"/>
        <w:numPr>
          <w:ilvl w:val="0"/>
          <w:numId w:val="1"/>
        </w:numPr>
        <w:spacing w:line="360" w:lineRule="auto"/>
        <w:jc w:val="both"/>
        <w:rPr>
          <w:rFonts w:ascii="Arial" w:hAnsi="Arial"/>
          <w:noProof w:val="0"/>
        </w:rPr>
      </w:pPr>
      <w:r w:rsidRPr="005F6164">
        <w:rPr>
          <w:rFonts w:ascii="Arial" w:hAnsi="Arial" w:hint="cs"/>
          <w:noProof w:val="0"/>
          <w:rtl/>
        </w:rPr>
        <w:t xml:space="preserve">ביום </w:t>
      </w:r>
      <w:r w:rsidR="003518B6" w:rsidRPr="005F6164">
        <w:rPr>
          <w:rFonts w:ascii="Arial" w:hAnsi="Arial" w:hint="cs"/>
          <w:noProof w:val="0"/>
          <w:rtl/>
        </w:rPr>
        <w:t xml:space="preserve">29/11/23 התקיים דיון. באותו מועד נחקר המומחה </w:t>
      </w:r>
      <w:r w:rsidR="005F6164" w:rsidRPr="005F6164">
        <w:rPr>
          <w:rFonts w:ascii="Arial" w:hAnsi="Arial" w:hint="cs"/>
          <w:noProof w:val="0"/>
          <w:rtl/>
        </w:rPr>
        <w:t xml:space="preserve">ונשמעו טענות הצדדים.  </w:t>
      </w:r>
    </w:p>
    <w:p w:rsidR="00366CCD" w:rsidRPr="00366CCD" w:rsidRDefault="00366CCD" w:rsidP="00366CCD">
      <w:pPr>
        <w:pStyle w:val="ad"/>
        <w:rPr>
          <w:rFonts w:ascii="Arial" w:hAnsi="Arial"/>
          <w:noProof w:val="0"/>
          <w:rtl/>
        </w:rPr>
      </w:pPr>
    </w:p>
    <w:p w:rsidR="005F6164" w:rsidRDefault="005F6164" w:rsidP="00366CCD">
      <w:pPr>
        <w:pStyle w:val="ad"/>
        <w:numPr>
          <w:ilvl w:val="0"/>
          <w:numId w:val="1"/>
        </w:numPr>
        <w:spacing w:line="360" w:lineRule="auto"/>
        <w:jc w:val="both"/>
        <w:rPr>
          <w:rFonts w:ascii="Arial" w:hAnsi="Arial"/>
          <w:noProof w:val="0"/>
        </w:rPr>
      </w:pPr>
      <w:r w:rsidRPr="005F6164">
        <w:rPr>
          <w:rFonts w:ascii="Arial" w:hAnsi="Arial" w:hint="cs"/>
          <w:noProof w:val="0"/>
          <w:rtl/>
        </w:rPr>
        <w:t>המחלוקות בין הצדדים</w:t>
      </w:r>
      <w:r w:rsidR="00366CCD">
        <w:rPr>
          <w:rFonts w:ascii="Arial" w:hAnsi="Arial" w:hint="cs"/>
          <w:noProof w:val="0"/>
          <w:rtl/>
        </w:rPr>
        <w:t xml:space="preserve"> נוגעת לשני </w:t>
      </w:r>
      <w:r w:rsidRPr="005F6164">
        <w:rPr>
          <w:rFonts w:ascii="Arial" w:hAnsi="Arial" w:hint="cs"/>
          <w:noProof w:val="0"/>
          <w:rtl/>
        </w:rPr>
        <w:t>נושאים</w:t>
      </w:r>
      <w:r w:rsidR="00366CCD">
        <w:rPr>
          <w:rFonts w:ascii="Arial" w:hAnsi="Arial" w:hint="cs"/>
          <w:noProof w:val="0"/>
          <w:rtl/>
        </w:rPr>
        <w:t xml:space="preserve">:  </w:t>
      </w:r>
      <w:r w:rsidRPr="005F6164">
        <w:rPr>
          <w:rFonts w:ascii="Arial" w:hAnsi="Arial" w:hint="cs"/>
          <w:noProof w:val="0"/>
          <w:rtl/>
        </w:rPr>
        <w:t>סוגיית הטיפול</w:t>
      </w:r>
      <w:r w:rsidR="00366CCD">
        <w:rPr>
          <w:rFonts w:ascii="Arial" w:hAnsi="Arial" w:hint="cs"/>
          <w:noProof w:val="0"/>
          <w:rtl/>
        </w:rPr>
        <w:t xml:space="preserve">.  </w:t>
      </w:r>
      <w:r w:rsidRPr="005F6164">
        <w:rPr>
          <w:rFonts w:ascii="Arial" w:hAnsi="Arial" w:hint="cs"/>
          <w:noProof w:val="0"/>
          <w:rtl/>
        </w:rPr>
        <w:t xml:space="preserve">לטענת הנתבעת יש להורות על העברת הטיפול למסגרת ציבורית, שעלותה נמוכה משמעותית. לדבריה, היא בדקה זאת, וניתן להתחיל בטיפול באופן </w:t>
      </w:r>
      <w:r w:rsidR="00366CCD" w:rsidRPr="005F6164">
        <w:rPr>
          <w:rFonts w:ascii="Arial" w:hAnsi="Arial" w:hint="cs"/>
          <w:noProof w:val="0"/>
          <w:rtl/>
        </w:rPr>
        <w:t>מידי</w:t>
      </w:r>
      <w:r w:rsidRPr="005F6164">
        <w:rPr>
          <w:rFonts w:ascii="Arial" w:hAnsi="Arial" w:hint="cs"/>
          <w:noProof w:val="0"/>
          <w:rtl/>
        </w:rPr>
        <w:t>.  מנ</w:t>
      </w:r>
      <w:r>
        <w:rPr>
          <w:rFonts w:ascii="Arial" w:hAnsi="Arial" w:hint="cs"/>
          <w:noProof w:val="0"/>
          <w:rtl/>
        </w:rPr>
        <w:t xml:space="preserve">גד טוען התובע, כי יש להמשיך את הטיפול אצל ד"ר </w:t>
      </w:r>
      <w:r w:rsidR="00F96178">
        <w:rPr>
          <w:rFonts w:ascii="Arial" w:hAnsi="Arial" w:hint="cs"/>
          <w:noProof w:val="0"/>
        </w:rPr>
        <w:t>X</w:t>
      </w:r>
      <w:r>
        <w:rPr>
          <w:rFonts w:ascii="Arial" w:hAnsi="Arial" w:hint="cs"/>
          <w:noProof w:val="0"/>
          <w:rtl/>
        </w:rPr>
        <w:t xml:space="preserve">, שכן הטיפול נמצא בעיצומו, וד"ר </w:t>
      </w:r>
      <w:r w:rsidR="00F96178">
        <w:rPr>
          <w:rFonts w:ascii="Arial" w:hAnsi="Arial" w:hint="cs"/>
          <w:noProof w:val="0"/>
        </w:rPr>
        <w:t>X</w:t>
      </w:r>
      <w:r>
        <w:rPr>
          <w:rFonts w:ascii="Arial" w:hAnsi="Arial" w:hint="cs"/>
          <w:noProof w:val="0"/>
          <w:rtl/>
        </w:rPr>
        <w:t xml:space="preserve"> מכיר את הצדדים. לדבריו, העברת הטיפול לגורם אחר, משמעותה חודשים רבים נוספים, וזאת לצורך הכרות, בניית תכנית טיפול וכו'.  התובע הסכים להצעת בית המשפט, לממן באופן זמני את מלוא העלות, תוך מתן אפשרות לקיזוז ה</w:t>
      </w:r>
      <w:r w:rsidR="00366CCD">
        <w:rPr>
          <w:rFonts w:ascii="Arial" w:hAnsi="Arial" w:hint="cs"/>
          <w:noProof w:val="0"/>
          <w:rtl/>
        </w:rPr>
        <w:t>ס</w:t>
      </w:r>
      <w:r>
        <w:rPr>
          <w:rFonts w:ascii="Arial" w:hAnsi="Arial" w:hint="cs"/>
          <w:noProof w:val="0"/>
          <w:rtl/>
        </w:rPr>
        <w:t>כום שישולם, מתשלומים עתידיים שיגיעו לנתבעת, בהתאם להחלטה בית המשפט.</w:t>
      </w:r>
    </w:p>
    <w:p w:rsidR="005F6164" w:rsidRPr="005F6164" w:rsidRDefault="005F6164" w:rsidP="005F6164">
      <w:pPr>
        <w:pStyle w:val="ad"/>
        <w:rPr>
          <w:rFonts w:ascii="Arial" w:hAnsi="Arial"/>
          <w:noProof w:val="0"/>
          <w:rtl/>
        </w:rPr>
      </w:pPr>
    </w:p>
    <w:p w:rsidR="00F74F2F" w:rsidRDefault="005F6164" w:rsidP="005D2C8B">
      <w:pPr>
        <w:pStyle w:val="ad"/>
        <w:numPr>
          <w:ilvl w:val="0"/>
          <w:numId w:val="1"/>
        </w:numPr>
        <w:spacing w:line="360" w:lineRule="auto"/>
        <w:jc w:val="both"/>
        <w:rPr>
          <w:rFonts w:ascii="Arial" w:hAnsi="Arial"/>
          <w:noProof w:val="0"/>
        </w:rPr>
      </w:pPr>
      <w:r>
        <w:rPr>
          <w:rFonts w:ascii="Arial" w:hAnsi="Arial" w:hint="cs"/>
          <w:noProof w:val="0"/>
          <w:rtl/>
        </w:rPr>
        <w:t>הסוגיה הנוספת במחלוקת, הנה סוגיית הלינות</w:t>
      </w:r>
      <w:r w:rsidR="005D2C8B">
        <w:rPr>
          <w:rFonts w:ascii="Arial" w:hAnsi="Arial" w:hint="cs"/>
          <w:noProof w:val="0"/>
          <w:rtl/>
        </w:rPr>
        <w:t xml:space="preserve">.  </w:t>
      </w:r>
      <w:r>
        <w:rPr>
          <w:rFonts w:ascii="Arial" w:hAnsi="Arial" w:hint="cs"/>
          <w:noProof w:val="0"/>
          <w:rtl/>
        </w:rPr>
        <w:t>התובע שב וטוען כי הגיעה העת להרחבת זמני השהות והוספת הלינות, ומנגד הנתבעת עודנה סבורה כי אין לעשות כן, וכי הדבר יגרום ל</w:t>
      </w:r>
      <w:r w:rsidR="00A77A39">
        <w:rPr>
          <w:rFonts w:ascii="Arial" w:hAnsi="Arial" w:hint="cs"/>
          <w:noProof w:val="0"/>
          <w:rtl/>
        </w:rPr>
        <w:t xml:space="preserve">קטינה לנזק.   בעניין זה, הוצעה על ידי האפ' לדין אפשרות לביצוע הרחבה הדרגתית, תוך הוספת לינת לילה. עם זאת, לדבריה, אין שיפור במערכת היחסים בין הצדדים, הסכסוך עודנו בעצימות גבוהה, והדבר עלול לגרום לקושי גם </w:t>
      </w:r>
      <w:r w:rsidR="005D2C8B">
        <w:rPr>
          <w:rFonts w:ascii="Arial" w:hAnsi="Arial" w:hint="cs"/>
          <w:noProof w:val="0"/>
          <w:rtl/>
        </w:rPr>
        <w:t>בכל ה</w:t>
      </w:r>
      <w:r w:rsidR="00A77A39">
        <w:rPr>
          <w:rFonts w:ascii="Arial" w:hAnsi="Arial" w:hint="cs"/>
          <w:noProof w:val="0"/>
          <w:rtl/>
        </w:rPr>
        <w:t>נוגע לחלוקת זמני השהות המורחבים.</w:t>
      </w:r>
      <w:r>
        <w:rPr>
          <w:rFonts w:ascii="Arial" w:hAnsi="Arial" w:hint="cs"/>
          <w:noProof w:val="0"/>
          <w:rtl/>
        </w:rPr>
        <w:t xml:space="preserve">  </w:t>
      </w:r>
      <w:r w:rsidR="003518B6" w:rsidRPr="005F6164">
        <w:rPr>
          <w:rFonts w:ascii="Arial" w:hAnsi="Arial" w:hint="cs"/>
          <w:noProof w:val="0"/>
          <w:rtl/>
        </w:rPr>
        <w:t xml:space="preserve"> </w:t>
      </w:r>
    </w:p>
    <w:p w:rsidR="009D429C" w:rsidRPr="005D2C8B" w:rsidRDefault="009D429C" w:rsidP="009D429C">
      <w:pPr>
        <w:pStyle w:val="ad"/>
        <w:rPr>
          <w:rFonts w:ascii="Arial" w:hAnsi="Arial"/>
          <w:noProof w:val="0"/>
          <w:rtl/>
        </w:rPr>
      </w:pPr>
    </w:p>
    <w:p w:rsidR="00CF5C70" w:rsidRDefault="005D2C8B" w:rsidP="005D2C8B">
      <w:pPr>
        <w:pStyle w:val="ad"/>
        <w:numPr>
          <w:ilvl w:val="0"/>
          <w:numId w:val="1"/>
        </w:numPr>
        <w:spacing w:line="360" w:lineRule="auto"/>
        <w:jc w:val="both"/>
        <w:rPr>
          <w:rFonts w:ascii="Arial" w:hAnsi="Arial"/>
          <w:noProof w:val="0"/>
        </w:rPr>
      </w:pPr>
      <w:r w:rsidRPr="005D2C8B">
        <w:rPr>
          <w:rFonts w:ascii="Arial" w:hAnsi="Arial" w:hint="cs"/>
          <w:b/>
          <w:bCs/>
          <w:noProof w:val="0"/>
          <w:u w:val="single"/>
          <w:rtl/>
        </w:rPr>
        <w:t>סוגיית הטיפול</w:t>
      </w:r>
      <w:r>
        <w:rPr>
          <w:rFonts w:ascii="Arial" w:hAnsi="Arial" w:hint="cs"/>
          <w:noProof w:val="0"/>
          <w:rtl/>
        </w:rPr>
        <w:t xml:space="preserve"> - </w:t>
      </w:r>
      <w:r w:rsidR="00E66534" w:rsidRPr="00CF5C70">
        <w:rPr>
          <w:rFonts w:ascii="Arial" w:hAnsi="Arial" w:hint="cs"/>
          <w:noProof w:val="0"/>
          <w:rtl/>
        </w:rPr>
        <w:t xml:space="preserve">אינני מקבל את עמדת הנתבעת, ואני מורה כי הטיפול אצל ד"ר </w:t>
      </w:r>
      <w:r w:rsidR="00F96178">
        <w:rPr>
          <w:rFonts w:ascii="Arial" w:hAnsi="Arial" w:hint="cs"/>
          <w:noProof w:val="0"/>
        </w:rPr>
        <w:t>X</w:t>
      </w:r>
      <w:r w:rsidR="00E66534" w:rsidRPr="00CF5C70">
        <w:rPr>
          <w:rFonts w:ascii="Arial" w:hAnsi="Arial" w:hint="cs"/>
          <w:noProof w:val="0"/>
          <w:rtl/>
        </w:rPr>
        <w:t xml:space="preserve"> ימשך כפי שהחל. כאמור לעיל, הצדדים עצמם הם אלו שבחרו להתחיל בטיפול אצל ד"ר </w:t>
      </w:r>
      <w:r w:rsidR="00F96178">
        <w:rPr>
          <w:rFonts w:ascii="Arial" w:hAnsi="Arial" w:hint="cs"/>
          <w:noProof w:val="0"/>
        </w:rPr>
        <w:t>X</w:t>
      </w:r>
      <w:r w:rsidR="00E66534" w:rsidRPr="00CF5C70">
        <w:rPr>
          <w:rFonts w:ascii="Arial" w:hAnsi="Arial" w:hint="cs"/>
          <w:noProof w:val="0"/>
          <w:rtl/>
        </w:rPr>
        <w:t>. הטיפול החל לפני מספר חודשים ולמעשה מצוי בעיצומו, תוך שניתנו המלצות וכללים ליישום.  החלפת הגורם המטפל, בשלב זה, אכן עלולה להמשך על פני חודשים רבים</w:t>
      </w:r>
      <w:r w:rsidR="00CF5C70" w:rsidRPr="00CF5C70">
        <w:rPr>
          <w:rFonts w:ascii="Arial" w:hAnsi="Arial" w:hint="cs"/>
          <w:noProof w:val="0"/>
          <w:rtl/>
        </w:rPr>
        <w:t>, והטיפול עלול להיפגע באופן משמעותי.   יש לזכור כי תכלית ההליך הטיפולי, בין היתר, יצירת  תשתית אשר תאפשר הרחבת מסגרת המפגשים, והוספת לינות. לפיכך, לאלמנט הזמן חשיבות מכרעת, בפרט לנוכח הפער בין טענות הצדדים.</w:t>
      </w:r>
      <w:r w:rsidR="00CF5C70">
        <w:rPr>
          <w:rFonts w:ascii="Arial" w:hAnsi="Arial" w:hint="cs"/>
          <w:noProof w:val="0"/>
          <w:rtl/>
        </w:rPr>
        <w:t xml:space="preserve"> בנוסף, </w:t>
      </w:r>
      <w:r w:rsidR="00CF5C70" w:rsidRPr="00CF5C70">
        <w:rPr>
          <w:rFonts w:ascii="Arial" w:hAnsi="Arial" w:hint="cs"/>
          <w:noProof w:val="0"/>
          <w:rtl/>
        </w:rPr>
        <w:t xml:space="preserve">הנתבעת לא הציגה לבית המשפט נתונים כלשהם בכתב אודות הגורם הטיפולי המוצע, מועד תחילת הטיפול ועוד נתונים דרושים, והסתפקה בהעלאת טענות </w:t>
      </w:r>
      <w:r>
        <w:rPr>
          <w:rFonts w:ascii="Arial" w:hAnsi="Arial" w:hint="cs"/>
          <w:noProof w:val="0"/>
          <w:rtl/>
        </w:rPr>
        <w:t xml:space="preserve">כלליות </w:t>
      </w:r>
      <w:r w:rsidR="00CF5C70" w:rsidRPr="00CF5C70">
        <w:rPr>
          <w:rFonts w:ascii="Arial" w:hAnsi="Arial" w:hint="cs"/>
          <w:noProof w:val="0"/>
          <w:rtl/>
        </w:rPr>
        <w:t xml:space="preserve">בע"פ.  </w:t>
      </w:r>
    </w:p>
    <w:p w:rsidR="00CF5C70" w:rsidRPr="00CF5C70" w:rsidRDefault="00CF5C70" w:rsidP="00CF5C70">
      <w:pPr>
        <w:pStyle w:val="ad"/>
        <w:rPr>
          <w:rFonts w:ascii="Arial" w:hAnsi="Arial"/>
          <w:noProof w:val="0"/>
          <w:rtl/>
        </w:rPr>
      </w:pPr>
    </w:p>
    <w:p w:rsidR="00CA036C" w:rsidRDefault="00CF5C70" w:rsidP="00816BE6">
      <w:pPr>
        <w:pStyle w:val="ad"/>
        <w:numPr>
          <w:ilvl w:val="0"/>
          <w:numId w:val="1"/>
        </w:numPr>
        <w:spacing w:line="360" w:lineRule="auto"/>
        <w:jc w:val="both"/>
        <w:rPr>
          <w:rFonts w:ascii="Arial" w:hAnsi="Arial"/>
          <w:noProof w:val="0"/>
        </w:rPr>
      </w:pPr>
      <w:r>
        <w:rPr>
          <w:rFonts w:ascii="Arial" w:hAnsi="Arial" w:hint="cs"/>
          <w:noProof w:val="0"/>
          <w:rtl/>
        </w:rPr>
        <w:t xml:space="preserve">אשר על כן, אני מורה כי הטיפול אצל ד"ר </w:t>
      </w:r>
      <w:r w:rsidR="00F96178">
        <w:rPr>
          <w:rFonts w:ascii="Arial" w:hAnsi="Arial" w:hint="cs"/>
          <w:noProof w:val="0"/>
        </w:rPr>
        <w:t>X</w:t>
      </w:r>
      <w:r>
        <w:rPr>
          <w:rFonts w:ascii="Arial" w:hAnsi="Arial" w:hint="cs"/>
          <w:noProof w:val="0"/>
          <w:rtl/>
        </w:rPr>
        <w:t xml:space="preserve"> ימשך. אני מחייב את שני הצדדים לשתף פעולה באופן מלא </w:t>
      </w:r>
      <w:r w:rsidR="005D2C8B">
        <w:rPr>
          <w:rFonts w:ascii="Arial" w:hAnsi="Arial" w:hint="cs"/>
          <w:noProof w:val="0"/>
          <w:rtl/>
        </w:rPr>
        <w:t>עם</w:t>
      </w:r>
      <w:r>
        <w:rPr>
          <w:rFonts w:ascii="Arial" w:hAnsi="Arial" w:hint="cs"/>
          <w:noProof w:val="0"/>
          <w:rtl/>
        </w:rPr>
        <w:t xml:space="preserve"> כ</w:t>
      </w:r>
      <w:r w:rsidR="005D2C8B">
        <w:rPr>
          <w:rFonts w:ascii="Arial" w:hAnsi="Arial" w:hint="cs"/>
          <w:noProof w:val="0"/>
          <w:rtl/>
        </w:rPr>
        <w:t>ל</w:t>
      </w:r>
      <w:r>
        <w:rPr>
          <w:rFonts w:ascii="Arial" w:hAnsi="Arial" w:hint="cs"/>
          <w:noProof w:val="0"/>
          <w:rtl/>
        </w:rPr>
        <w:t xml:space="preserve">ל הוראות המומחה.  </w:t>
      </w:r>
      <w:r w:rsidR="00CA036C">
        <w:rPr>
          <w:rFonts w:ascii="Arial" w:hAnsi="Arial" w:hint="cs"/>
          <w:noProof w:val="0"/>
          <w:rtl/>
        </w:rPr>
        <w:t xml:space="preserve">לאחר שעיינתי בהמלצות המומחה בעדכון מיום 3/11/23, ומשאני סבור כי ההמלצות לטובת הקטינה, אני מאמץ ההמלצות ונותן להן תוקף של החלטה.  שכ"ט המומחה </w:t>
      </w:r>
      <w:r w:rsidR="00CA036C">
        <w:rPr>
          <w:rFonts w:ascii="Arial" w:hAnsi="Arial"/>
          <w:noProof w:val="0"/>
          <w:rtl/>
        </w:rPr>
        <w:t>–</w:t>
      </w:r>
      <w:r w:rsidR="00CA036C">
        <w:rPr>
          <w:rFonts w:ascii="Arial" w:hAnsi="Arial" w:hint="cs"/>
          <w:noProof w:val="0"/>
          <w:rtl/>
        </w:rPr>
        <w:t xml:space="preserve">  כאמור לעיל, ד"ר </w:t>
      </w:r>
      <w:r w:rsidR="00F96178">
        <w:rPr>
          <w:rFonts w:ascii="Arial" w:hAnsi="Arial" w:hint="cs"/>
          <w:noProof w:val="0"/>
        </w:rPr>
        <w:t>X</w:t>
      </w:r>
      <w:r w:rsidR="00CA036C">
        <w:rPr>
          <w:rFonts w:ascii="Arial" w:hAnsi="Arial" w:hint="cs"/>
          <w:noProof w:val="0"/>
          <w:rtl/>
        </w:rPr>
        <w:t xml:space="preserve"> סבור כי יש לקיים מפגשים בתדירות של פעם בשבוע.  הנתבעת מוכנה לממן את חלקה, ובלבד שהתדירות תהיה פעם בשבועיים.  לפיכך, אני מורה כי תדירות המפגשים תהיה בהתאם לקביעת המומחה</w:t>
      </w:r>
      <w:r w:rsidR="00816BE6">
        <w:rPr>
          <w:rFonts w:ascii="Arial" w:hAnsi="Arial" w:hint="cs"/>
          <w:noProof w:val="0"/>
          <w:rtl/>
        </w:rPr>
        <w:t xml:space="preserve"> וע"פ הצורך.  </w:t>
      </w:r>
      <w:r w:rsidR="00CA036C">
        <w:rPr>
          <w:rFonts w:ascii="Arial" w:hAnsi="Arial" w:hint="cs"/>
          <w:noProof w:val="0"/>
          <w:rtl/>
        </w:rPr>
        <w:t xml:space="preserve">התובע </w:t>
      </w:r>
      <w:r w:rsidR="006B502E">
        <w:rPr>
          <w:rFonts w:ascii="Arial" w:hAnsi="Arial" w:hint="cs"/>
          <w:noProof w:val="0"/>
          <w:rtl/>
        </w:rPr>
        <w:lastRenderedPageBreak/>
        <w:t>ייש</w:t>
      </w:r>
      <w:r w:rsidR="006B502E">
        <w:rPr>
          <w:rFonts w:ascii="Arial" w:hAnsi="Arial" w:hint="eastAsia"/>
          <w:noProof w:val="0"/>
          <w:rtl/>
        </w:rPr>
        <w:t>א</w:t>
      </w:r>
      <w:r w:rsidR="00CA036C">
        <w:rPr>
          <w:rFonts w:ascii="Arial" w:hAnsi="Arial" w:hint="cs"/>
          <w:noProof w:val="0"/>
          <w:rtl/>
        </w:rPr>
        <w:t xml:space="preserve"> בעלות העודפת, בין הסכום אותו מסכימה הנתבעת לשלם לבין הסכום אשר </w:t>
      </w:r>
      <w:r w:rsidR="00A25440">
        <w:rPr>
          <w:rFonts w:ascii="Arial" w:hAnsi="Arial" w:hint="cs"/>
          <w:noProof w:val="0"/>
          <w:rtl/>
        </w:rPr>
        <w:t>יידר</w:t>
      </w:r>
      <w:r w:rsidR="00A25440">
        <w:rPr>
          <w:rFonts w:ascii="Arial" w:hAnsi="Arial" w:hint="eastAsia"/>
          <w:noProof w:val="0"/>
          <w:rtl/>
        </w:rPr>
        <w:t>ש</w:t>
      </w:r>
      <w:r w:rsidR="00CA036C">
        <w:rPr>
          <w:rFonts w:ascii="Arial" w:hAnsi="Arial" w:hint="cs"/>
          <w:noProof w:val="0"/>
          <w:rtl/>
        </w:rPr>
        <w:t xml:space="preserve"> לצורך המשך ההליך הטיפולי כאמור.   כאמור, מדובר במימון ביניים בלבד, ולתובע הזכות לקזז את הסכום, מסכומים עתידיים, לרבות בנושאים רכושיים,  וזאת לאחר שת</w:t>
      </w:r>
      <w:r w:rsidR="00A25440">
        <w:rPr>
          <w:rFonts w:ascii="Arial" w:hAnsi="Arial" w:hint="cs"/>
          <w:noProof w:val="0"/>
          <w:rtl/>
        </w:rPr>
        <w:t>י</w:t>
      </w:r>
      <w:r w:rsidR="00CA036C">
        <w:rPr>
          <w:rFonts w:ascii="Arial" w:hAnsi="Arial" w:hint="cs"/>
          <w:noProof w:val="0"/>
          <w:rtl/>
        </w:rPr>
        <w:t>נתן החלטה ספציפית על ידי בית המשפט.</w:t>
      </w:r>
    </w:p>
    <w:p w:rsidR="00CA036C" w:rsidRPr="00CA036C" w:rsidRDefault="00CA036C" w:rsidP="00CA036C">
      <w:pPr>
        <w:pStyle w:val="ad"/>
        <w:rPr>
          <w:rFonts w:ascii="Arial" w:hAnsi="Arial"/>
          <w:noProof w:val="0"/>
          <w:rtl/>
        </w:rPr>
      </w:pPr>
    </w:p>
    <w:p w:rsidR="000F7720" w:rsidRPr="002C3133" w:rsidRDefault="00A25440" w:rsidP="002C3133">
      <w:pPr>
        <w:pStyle w:val="ad"/>
        <w:numPr>
          <w:ilvl w:val="0"/>
          <w:numId w:val="1"/>
        </w:numPr>
        <w:spacing w:line="360" w:lineRule="auto"/>
        <w:jc w:val="both"/>
        <w:rPr>
          <w:rFonts w:ascii="Arial" w:hAnsi="Arial"/>
          <w:noProof w:val="0"/>
        </w:rPr>
      </w:pPr>
      <w:r w:rsidRPr="006B502E">
        <w:rPr>
          <w:rFonts w:ascii="Arial" w:hAnsi="Arial" w:hint="cs"/>
          <w:b/>
          <w:bCs/>
          <w:noProof w:val="0"/>
          <w:u w:val="single"/>
          <w:rtl/>
        </w:rPr>
        <w:t>חלוקת זמני שהות</w:t>
      </w:r>
      <w:r>
        <w:rPr>
          <w:rFonts w:ascii="Arial" w:hAnsi="Arial" w:hint="cs"/>
          <w:noProof w:val="0"/>
          <w:rtl/>
        </w:rPr>
        <w:t xml:space="preserve"> </w:t>
      </w:r>
      <w:r w:rsidR="00E350BA">
        <w:rPr>
          <w:rFonts w:ascii="Arial" w:hAnsi="Arial"/>
          <w:noProof w:val="0"/>
          <w:rtl/>
        </w:rPr>
        <w:t>–</w:t>
      </w:r>
      <w:r>
        <w:rPr>
          <w:rFonts w:ascii="Arial" w:hAnsi="Arial" w:hint="cs"/>
          <w:noProof w:val="0"/>
          <w:rtl/>
        </w:rPr>
        <w:t xml:space="preserve"> </w:t>
      </w:r>
      <w:r w:rsidR="000F7720">
        <w:rPr>
          <w:rFonts w:ascii="Arial" w:hAnsi="Arial" w:hint="cs"/>
          <w:noProof w:val="0"/>
          <w:rtl/>
        </w:rPr>
        <w:t xml:space="preserve"> </w:t>
      </w:r>
      <w:r w:rsidR="000F7720" w:rsidRPr="002C3133">
        <w:rPr>
          <w:rFonts w:ascii="Arial" w:hAnsi="Arial" w:hint="cs"/>
          <w:noProof w:val="0"/>
          <w:rtl/>
        </w:rPr>
        <w:t xml:space="preserve">כידוע, </w:t>
      </w:r>
      <w:r w:rsidR="000F7720" w:rsidRPr="002C3133">
        <w:rPr>
          <w:rFonts w:ascii="Arial" w:hAnsi="Arial"/>
          <w:rtl/>
        </w:rPr>
        <w:t>בהתאם לפסיקה, יש ליתן להמלצות מומחה שמונה על ידי בית המשפט, משקל רב ביותר, ובהעדר ראיות בעלות משקל לסתירת האמור בחוו"ד, ייטה בית המשפט לאמץ את המלצות ממצאי חוו"ד ומסקנותיה [בע"מ 4575/00 פלונית, מפי כבוד השופטת דורנר, פורסם במאגרים המקוונים, וגם בע"מ 27/06 פלוני, מפי כבוד השופטת ארבל, פורסמו במאגרים המקוונים].  עם זאת, בהתאם לפסיקה ממילא בית המשפט הוא הגורם המכריע, ולבית המשפט תמיד נתון שיקול הדעת הסופי, כאשר כל מקרה יוכרע לגופו, ובהתאם לנתונים שיונחו בפני בית המשפט.</w:t>
      </w:r>
      <w:r w:rsidR="00255950" w:rsidRPr="002C3133">
        <w:rPr>
          <w:rFonts w:ascii="Arial" w:hAnsi="Arial" w:hint="cs"/>
          <w:rtl/>
        </w:rPr>
        <w:t xml:space="preserve">  </w:t>
      </w:r>
      <w:r w:rsidR="000F7720" w:rsidRPr="002C3133">
        <w:rPr>
          <w:rFonts w:ascii="Arial" w:hAnsi="Arial"/>
          <w:rtl/>
        </w:rPr>
        <w:t xml:space="preserve">בפסיקה נקבע כי: </w:t>
      </w:r>
    </w:p>
    <w:p w:rsidR="000F7720" w:rsidRDefault="000F7720" w:rsidP="000F7720">
      <w:pPr>
        <w:pStyle w:val="ad"/>
        <w:rPr>
          <w:rFonts w:ascii="David" w:hAnsi="David"/>
          <w:b/>
          <w:bCs/>
          <w:rtl/>
        </w:rPr>
      </w:pPr>
    </w:p>
    <w:p w:rsidR="000F7720" w:rsidRDefault="000F7720" w:rsidP="000F7720">
      <w:pPr>
        <w:pStyle w:val="ad"/>
        <w:spacing w:line="360" w:lineRule="auto"/>
        <w:ind w:left="1701" w:right="1134"/>
        <w:jc w:val="both"/>
        <w:rPr>
          <w:rFonts w:ascii="Arial" w:hAnsi="Arial"/>
        </w:rPr>
      </w:pPr>
      <w:r>
        <w:rPr>
          <w:rFonts w:ascii="David" w:hAnsi="David"/>
          <w:b/>
          <w:bCs/>
          <w:rtl/>
        </w:rPr>
        <w:t xml:space="preserve">"...הגם שככלל, מטבע הדברים, יינתן במסגרת הבחינה השיפוטית משקל רב ביותר לעמדתם של מומחים מקצועיים, הרי ההכרעה השיפוטית מתחת ידו של השופט היא יוצאת, לא מתחת ידו של המומחה המקצועי. כבכל תחום בו מתבקשת קבלת חוות דעת מומחה, אין בית המשפט משמש "חותמת גומי" לעמדת המומחה המקצועי, אין הוא רואה בה עובדה מוגמרת אלא המלצה אשר ככלל יש ליתן לה משקל רב ביותר, אך לא מכריע. האחריות בקבלת ההכרעה מוטלת אפוא כולה על כתפי בית המשפט ואין הוא חולק בנטל האחריות עם כל מומחה או מומחים מקצועיים, יהיו אלה רבים ככל שיהיו. לפיכך, משהונחה בפני בית המשפט חוות דעת מומחה, וגם אם תהא זו נחרצת, ברורה וחד משמעית, אין בית המשפט פטור מהפעלת שיקול דעת שיפוטי עצמאי בגיבוש הכרעתו. אכן, בתחום רגיש, עדין ומורכב... נדרש בית המשפט לגבש הכרעה עצמאית, תוך שהוא נעזר בחוות דעת הגורמים המקצועיים שמונו על ידי בית המשפט, בראיות נוספות אשר הובאו בפניו ואשר את המשקל שיש ליתן להן הוא בוחן, באמות המידה שהתווה המחוקק, בפסיקת בתי המשפט, ואולי יותר מכל - תוך שהוא מדריך עצמו בניסיון החיים, בשכל ישר, ברגישות ובהבנה למצבו המורכב של כל אחד מן המעורבים בעניינים </w:t>
      </w:r>
      <w:r>
        <w:rPr>
          <w:rFonts w:ascii="David" w:hAnsi="David"/>
          <w:b/>
          <w:bCs/>
          <w:rtl/>
        </w:rPr>
        <w:lastRenderedPageBreak/>
        <w:t>אלה..."</w:t>
      </w:r>
      <w:r>
        <w:rPr>
          <w:rFonts w:ascii="David" w:hAnsi="David"/>
          <w:rtl/>
        </w:rPr>
        <w:t xml:space="preserve"> (בע"מ 27/06 </w:t>
      </w:r>
      <w:r>
        <w:rPr>
          <w:rFonts w:ascii="David" w:hAnsi="David"/>
          <w:b/>
          <w:bCs/>
          <w:rtl/>
        </w:rPr>
        <w:t>פלוני נ' פלוני</w:t>
      </w:r>
      <w:r>
        <w:rPr>
          <w:rFonts w:ascii="David" w:hAnsi="David"/>
          <w:rtl/>
        </w:rPr>
        <w:t xml:space="preserve"> (1.5.06) ציטוט מסעיף 15 לפסק הדין).</w:t>
      </w:r>
    </w:p>
    <w:p w:rsidR="002A517E" w:rsidRDefault="00E350BA" w:rsidP="002C3133">
      <w:pPr>
        <w:pStyle w:val="ad"/>
        <w:numPr>
          <w:ilvl w:val="0"/>
          <w:numId w:val="1"/>
        </w:numPr>
        <w:spacing w:line="360" w:lineRule="auto"/>
        <w:jc w:val="both"/>
        <w:rPr>
          <w:rFonts w:ascii="Arial" w:hAnsi="Arial"/>
          <w:noProof w:val="0"/>
        </w:rPr>
      </w:pPr>
      <w:r>
        <w:rPr>
          <w:rFonts w:ascii="Arial" w:hAnsi="Arial" w:hint="cs"/>
          <w:noProof w:val="0"/>
          <w:rtl/>
        </w:rPr>
        <w:t>לאחר ששמעתי את עמדת המומחה, עודני סבור כי קיים קושי בעמדתו, לפיה אין מקום לאפשר לינות אצל האב טרם הגיע הקטינה לגיל 3. לדברי</w:t>
      </w:r>
      <w:r w:rsidR="006B502E">
        <w:rPr>
          <w:rFonts w:ascii="Arial" w:hAnsi="Arial" w:hint="cs"/>
          <w:noProof w:val="0"/>
          <w:rtl/>
        </w:rPr>
        <w:t xml:space="preserve"> המומחה</w:t>
      </w:r>
      <w:r>
        <w:rPr>
          <w:rFonts w:ascii="Arial" w:hAnsi="Arial" w:hint="cs"/>
          <w:noProof w:val="0"/>
          <w:rtl/>
        </w:rPr>
        <w:t>, רק לאחר הגיע הקטינה לגיל 3 ניתן יהא לברר האפשרות</w:t>
      </w:r>
      <w:r w:rsidR="006B502E">
        <w:rPr>
          <w:rFonts w:ascii="Arial" w:hAnsi="Arial" w:hint="cs"/>
          <w:noProof w:val="0"/>
          <w:rtl/>
        </w:rPr>
        <w:t xml:space="preserve">. </w:t>
      </w:r>
      <w:r>
        <w:rPr>
          <w:rFonts w:ascii="Arial" w:hAnsi="Arial" w:hint="cs"/>
          <w:noProof w:val="0"/>
          <w:rtl/>
        </w:rPr>
        <w:t xml:space="preserve">למעשה, משמעות הדבר הנה כי גם לאחר גיל 3 לא יתחילו הלינות, אלא במועד מאוחר יותר, שכעת אין כל אפשרות לדעת מהו. המומחה נשאל אודות מחקרים המצביעים על חשיבות הקשר בין הורה וילד, </w:t>
      </w:r>
      <w:r w:rsidR="002C3133">
        <w:rPr>
          <w:rFonts w:ascii="Arial" w:hAnsi="Arial" w:hint="cs"/>
          <w:noProof w:val="0"/>
          <w:rtl/>
        </w:rPr>
        <w:t xml:space="preserve">בהקשר של לינות, </w:t>
      </w:r>
      <w:r>
        <w:rPr>
          <w:rFonts w:ascii="Arial" w:hAnsi="Arial" w:hint="cs"/>
          <w:noProof w:val="0"/>
          <w:rtl/>
        </w:rPr>
        <w:t xml:space="preserve">ולדבריו, הוא אינו מכיר מחקרים כאלו. המומחה נשאל האם עמדתו הנה כללית או ספציפית לגבי מקרה זה, והשיב כי </w:t>
      </w:r>
      <w:r w:rsidR="002C3133">
        <w:rPr>
          <w:rFonts w:ascii="Arial" w:hAnsi="Arial" w:hint="cs"/>
          <w:noProof w:val="0"/>
          <w:rtl/>
        </w:rPr>
        <w:t>"</w:t>
      </w:r>
      <w:r>
        <w:rPr>
          <w:rFonts w:ascii="Arial" w:hAnsi="Arial" w:hint="cs"/>
          <w:noProof w:val="0"/>
          <w:rtl/>
        </w:rPr>
        <w:t>זו נקודת המוצא</w:t>
      </w:r>
      <w:r w:rsidR="002C3133">
        <w:rPr>
          <w:rFonts w:ascii="Arial" w:hAnsi="Arial" w:hint="cs"/>
          <w:noProof w:val="0"/>
          <w:rtl/>
        </w:rPr>
        <w:t>"</w:t>
      </w:r>
      <w:r>
        <w:rPr>
          <w:rFonts w:ascii="Arial" w:hAnsi="Arial" w:hint="cs"/>
          <w:noProof w:val="0"/>
          <w:rtl/>
        </w:rPr>
        <w:t xml:space="preserve"> [עמ' 26 </w:t>
      </w:r>
      <w:r w:rsidR="0084706B">
        <w:rPr>
          <w:rFonts w:ascii="Arial" w:hAnsi="Arial" w:hint="cs"/>
          <w:noProof w:val="0"/>
          <w:rtl/>
        </w:rPr>
        <w:t xml:space="preserve">ש' 9].  לטעמי קיים קושי עם אמירה זו, שכן כידוע, כל ילד הוא עולם ומלואו, ולא ניתן לקבוע קביעות גורפות ללא בדיקתו של כל קטין ספציפי.  זאת ועוד, חוו"ד ד"ר </w:t>
      </w:r>
      <w:r w:rsidR="00F96178">
        <w:rPr>
          <w:rFonts w:ascii="Arial" w:hAnsi="Arial" w:hint="cs"/>
          <w:noProof w:val="0"/>
        </w:rPr>
        <w:t>XXX</w:t>
      </w:r>
      <w:r w:rsidR="0084706B">
        <w:rPr>
          <w:rFonts w:ascii="Arial" w:hAnsi="Arial" w:hint="cs"/>
          <w:noProof w:val="0"/>
          <w:rtl/>
        </w:rPr>
        <w:t xml:space="preserve"> ניתנה בחודש אפריל, ומאז המומחה לא נפגש עם הקטינה. אין ספק כי מדובר בפרק זמן משמעותי ביותר, כאשר מדיווחי הצדדים, מזה חודשים רבים הקטינה לנה אצל האב בשעות הצהריים, ללא כל תקלות משמעותיות.  </w:t>
      </w:r>
    </w:p>
    <w:p w:rsidR="002A517E" w:rsidRDefault="002A517E" w:rsidP="002A517E">
      <w:pPr>
        <w:pStyle w:val="ad"/>
        <w:spacing w:line="360" w:lineRule="auto"/>
        <w:jc w:val="both"/>
        <w:rPr>
          <w:rFonts w:ascii="Arial" w:hAnsi="Arial"/>
          <w:noProof w:val="0"/>
        </w:rPr>
      </w:pPr>
    </w:p>
    <w:p w:rsidR="002A517E" w:rsidRDefault="002A517E" w:rsidP="002A517E">
      <w:pPr>
        <w:pStyle w:val="ad"/>
        <w:numPr>
          <w:ilvl w:val="0"/>
          <w:numId w:val="1"/>
        </w:numPr>
        <w:spacing w:line="360" w:lineRule="auto"/>
        <w:jc w:val="both"/>
        <w:rPr>
          <w:rFonts w:ascii="Arial" w:hAnsi="Arial"/>
          <w:noProof w:val="0"/>
        </w:rPr>
      </w:pPr>
      <w:r w:rsidRPr="002A517E">
        <w:rPr>
          <w:rFonts w:ascii="David" w:hAnsi="David" w:hint="cs"/>
          <w:color w:val="000000"/>
          <w:rtl/>
        </w:rPr>
        <w:t>במאמרו של ד״ר מוטי חיימי, "הסדרי מחייה של ילדים לאחר פרידה וגירושין: תובנות ממחקרים חדשים", (פורסם באתר פסקדין), מביא המחבר מסקנות ממחקרים, לאמור כי:</w:t>
      </w:r>
    </w:p>
    <w:p w:rsidR="00DE0A0F" w:rsidRPr="002A517E" w:rsidRDefault="00DE0A0F" w:rsidP="00DE0A0F">
      <w:pPr>
        <w:pStyle w:val="ad"/>
        <w:spacing w:line="360" w:lineRule="auto"/>
        <w:jc w:val="both"/>
        <w:rPr>
          <w:rFonts w:ascii="Arial" w:hAnsi="Arial"/>
          <w:noProof w:val="0"/>
        </w:rPr>
      </w:pPr>
    </w:p>
    <w:p w:rsidR="002A517E" w:rsidRPr="002A517E" w:rsidRDefault="002A517E" w:rsidP="002A517E">
      <w:pPr>
        <w:pStyle w:val="bodytext0"/>
        <w:shd w:val="clear" w:color="auto" w:fill="FFFFFF"/>
        <w:bidi/>
        <w:spacing w:before="0" w:beforeAutospacing="0" w:after="280" w:afterAutospacing="0"/>
        <w:ind w:left="1701" w:right="1134"/>
        <w:jc w:val="both"/>
        <w:rPr>
          <w:rFonts w:ascii="Arial" w:hAnsi="Arial" w:cs="Arial"/>
          <w:b/>
          <w:bCs/>
          <w:color w:val="000000"/>
          <w:rtl/>
        </w:rPr>
      </w:pPr>
      <w:r w:rsidRPr="002A517E">
        <w:rPr>
          <w:rFonts w:ascii="David" w:hAnsi="David" w:cs="David" w:hint="cs"/>
          <w:b/>
          <w:bCs/>
          <w:color w:val="000000"/>
          <w:rtl/>
        </w:rPr>
        <w:t>"בקרב משפחות שחוו פרידה וגירושין ללא היסטוריה של אלימות, לילדים בגילאי 6-4 שנים, שלנו לילה אחד או יותר אצל אביהם ־ הייתה הסתגלות פסיכולוגית וחברתית טובה יותר בהשוואה לילדים שלא זכו ללינות אצל האבות.</w:t>
      </w:r>
    </w:p>
    <w:p w:rsidR="002A517E" w:rsidRPr="002A517E" w:rsidRDefault="002A517E" w:rsidP="002A517E">
      <w:pPr>
        <w:pStyle w:val="bodytext0"/>
        <w:shd w:val="clear" w:color="auto" w:fill="FFFFFF"/>
        <w:bidi/>
        <w:spacing w:before="0" w:beforeAutospacing="0" w:after="420" w:afterAutospacing="0"/>
        <w:ind w:left="1701" w:right="1134"/>
        <w:jc w:val="both"/>
        <w:rPr>
          <w:rFonts w:ascii="Arial" w:hAnsi="Arial" w:cs="Arial"/>
          <w:b/>
          <w:bCs/>
          <w:color w:val="000000"/>
          <w:rtl/>
        </w:rPr>
      </w:pPr>
      <w:r w:rsidRPr="002A517E">
        <w:rPr>
          <w:rFonts w:ascii="David" w:hAnsi="David" w:cs="David" w:hint="cs"/>
          <w:b/>
          <w:bCs/>
          <w:color w:val="000000"/>
          <w:rtl/>
        </w:rPr>
        <w:t>על אף שלא היה קשר בין לינות בבית האב לבין ההסתגלות הפסיכולוגית בקרב הקבוצה של גילאי 3-0 שנים, ההורים דיווחו על פחות בעיות חברתיות ובעיות קשב בקרב ילדים למשפחות בהן היו לינות לילה, בהשוואה למשפחות שבהן לא היו לינות לילה. בקרב הילדים הצעירים הללו - לוח זמנים עקבי היה פרדיקטור חשוב בהסתגלות טובה של הילדים."</w:t>
      </w:r>
    </w:p>
    <w:p w:rsidR="0084706B" w:rsidRPr="0084706B" w:rsidRDefault="0084706B" w:rsidP="0084706B">
      <w:pPr>
        <w:pStyle w:val="ad"/>
        <w:rPr>
          <w:rFonts w:ascii="Arial" w:hAnsi="Arial"/>
          <w:noProof w:val="0"/>
          <w:rtl/>
        </w:rPr>
      </w:pPr>
    </w:p>
    <w:p w:rsidR="00DE0A0F" w:rsidRDefault="000E6848" w:rsidP="009A0D3E">
      <w:pPr>
        <w:pStyle w:val="ad"/>
        <w:numPr>
          <w:ilvl w:val="0"/>
          <w:numId w:val="1"/>
        </w:numPr>
        <w:spacing w:line="360" w:lineRule="auto"/>
        <w:jc w:val="both"/>
        <w:rPr>
          <w:rFonts w:ascii="David" w:hAnsi="David"/>
          <w:noProof w:val="0"/>
        </w:rPr>
      </w:pPr>
      <w:r>
        <w:rPr>
          <w:rFonts w:ascii="David" w:hAnsi="David" w:hint="cs"/>
          <w:color w:val="000000"/>
          <w:shd w:val="clear" w:color="auto" w:fill="FFFFFF"/>
          <w:rtl/>
        </w:rPr>
        <w:t xml:space="preserve">אפנה לדברים שנכתבו </w:t>
      </w:r>
      <w:r w:rsidR="00DE0A0F" w:rsidRPr="00DE0A0F">
        <w:rPr>
          <w:rFonts w:ascii="David" w:hAnsi="David" w:hint="cs"/>
          <w:color w:val="000000"/>
          <w:shd w:val="clear" w:color="auto" w:fill="FFFFFF"/>
          <w:rtl/>
        </w:rPr>
        <w:t>ב</w:t>
      </w:r>
      <w:r w:rsidR="00DE0A0F" w:rsidRPr="00DE0A0F">
        <w:rPr>
          <w:rFonts w:ascii="David" w:hAnsi="David"/>
          <w:color w:val="000000"/>
          <w:shd w:val="clear" w:color="auto" w:fill="FFFFFF"/>
          <w:rtl/>
        </w:rPr>
        <w:t>מאמר</w:t>
      </w:r>
      <w:r w:rsidR="00DE0A0F" w:rsidRPr="00DE0A0F">
        <w:rPr>
          <w:rFonts w:ascii="David" w:hAnsi="David" w:hint="cs"/>
          <w:noProof w:val="0"/>
          <w:rtl/>
        </w:rPr>
        <w:t xml:space="preserve"> </w:t>
      </w:r>
      <w:r w:rsidR="00DE0A0F" w:rsidRPr="00DE0A0F">
        <w:rPr>
          <w:rFonts w:ascii="David" w:hAnsi="David"/>
          <w:color w:val="000000"/>
          <w:shd w:val="clear" w:color="auto" w:fill="FFFFFF"/>
          <w:rtl/>
        </w:rPr>
        <w:t>שכתב פרופ' ריצ'רד וורשאק</w:t>
      </w:r>
      <w:r>
        <w:rPr>
          <w:rFonts w:ascii="David" w:hAnsi="David" w:hint="cs"/>
          <w:color w:val="000000"/>
          <w:shd w:val="clear" w:color="auto" w:fill="FFFFFF"/>
          <w:rtl/>
        </w:rPr>
        <w:t>,</w:t>
      </w:r>
      <w:r w:rsidR="00DE0A0F" w:rsidRPr="00DE0A0F">
        <w:rPr>
          <w:rFonts w:ascii="David" w:hAnsi="David"/>
          <w:color w:val="000000"/>
          <w:shd w:val="clear" w:color="auto" w:fill="FFFFFF"/>
          <w:rtl/>
        </w:rPr>
        <w:t xml:space="preserve"> מאוניברסיטת טקסס, פסיכולוג בעל שם שהתמחה בנושא אחריות ההורים בעת גירושים</w:t>
      </w:r>
      <w:r w:rsidR="00DE0A0F" w:rsidRPr="00DE0A0F">
        <w:rPr>
          <w:rFonts w:ascii="David" w:hAnsi="David" w:hint="cs"/>
          <w:color w:val="000000"/>
          <w:shd w:val="clear" w:color="auto" w:fill="FFFFFF"/>
          <w:rtl/>
        </w:rPr>
        <w:t xml:space="preserve"> </w:t>
      </w:r>
      <w:r w:rsidR="00DE0A0F" w:rsidRPr="00DE0A0F">
        <w:rPr>
          <w:rFonts w:ascii="David" w:hAnsi="David"/>
          <w:color w:val="000000"/>
          <w:shd w:val="clear" w:color="auto" w:fill="FFFFFF"/>
        </w:rPr>
        <w:t xml:space="preserve">"Social science and parenting for young children" </w:t>
      </w:r>
      <w:r w:rsidR="00DE0A0F">
        <w:rPr>
          <w:rFonts w:ascii="David" w:hAnsi="David" w:hint="cs"/>
          <w:color w:val="000000"/>
          <w:shd w:val="clear" w:color="auto" w:fill="FFFFFF"/>
          <w:rtl/>
        </w:rPr>
        <w:t xml:space="preserve"> </w:t>
      </w:r>
      <w:r w:rsidR="00DE0A0F" w:rsidRPr="00DE0A0F">
        <w:rPr>
          <w:rFonts w:ascii="David" w:hAnsi="David"/>
          <w:color w:val="000000"/>
          <w:shd w:val="clear" w:color="auto" w:fill="FFFFFF"/>
          <w:rtl/>
        </w:rPr>
        <w:t>אשר פורסם בשנת 2014 ב</w:t>
      </w:r>
      <w:r w:rsidR="00DE0A0F" w:rsidRPr="00DE0A0F">
        <w:rPr>
          <w:rFonts w:ascii="David" w:hAnsi="David"/>
          <w:color w:val="000000"/>
          <w:shd w:val="clear" w:color="auto" w:fill="FFFFFF"/>
        </w:rPr>
        <w:t xml:space="preserve"> "</w:t>
      </w:r>
      <w:hyperlink r:id="rId10" w:tgtFrame="_blank" w:history="1">
        <w:r w:rsidR="00DE0A0F" w:rsidRPr="00DE0A0F">
          <w:rPr>
            <w:rStyle w:val="Hyperlink"/>
            <w:rFonts w:ascii="David" w:hAnsi="David"/>
            <w:bdr w:val="none" w:sz="0" w:space="0" w:color="auto" w:frame="1"/>
            <w:shd w:val="clear" w:color="auto" w:fill="FFFFFF"/>
            <w:rtl/>
          </w:rPr>
          <w:t>פסיכולוגיה, מדיניות ציבורית, ומשפט</w:t>
        </w:r>
      </w:hyperlink>
      <w:r w:rsidR="00DE0A0F" w:rsidRPr="00DE0A0F">
        <w:rPr>
          <w:rFonts w:ascii="David" w:hAnsi="David"/>
          <w:color w:val="000000"/>
          <w:shd w:val="clear" w:color="auto" w:fill="FFFFFF"/>
        </w:rPr>
        <w:t xml:space="preserve">" – </w:t>
      </w:r>
      <w:r w:rsidR="00DE0A0F" w:rsidRPr="00DE0A0F">
        <w:rPr>
          <w:rFonts w:ascii="David" w:hAnsi="David"/>
          <w:color w:val="000000"/>
          <w:shd w:val="clear" w:color="auto" w:fill="FFFFFF"/>
          <w:rtl/>
        </w:rPr>
        <w:t>כתב עת של הארגון האמריקאי לפסיכולוגיה</w:t>
      </w:r>
      <w:r w:rsidR="00DE0A0F" w:rsidRPr="00DE0A0F">
        <w:rPr>
          <w:rFonts w:ascii="David" w:hAnsi="David"/>
          <w:color w:val="000000"/>
          <w:shd w:val="clear" w:color="auto" w:fill="FFFFFF"/>
        </w:rPr>
        <w:t>. </w:t>
      </w:r>
      <w:r w:rsidR="0088105D">
        <w:rPr>
          <w:rStyle w:val="ae"/>
          <w:rFonts w:ascii="David" w:hAnsi="David" w:hint="cs"/>
          <w:color w:val="000000"/>
          <w:bdr w:val="none" w:sz="0" w:space="0" w:color="auto" w:frame="1"/>
          <w:shd w:val="clear" w:color="auto" w:fill="FFFFFF"/>
          <w:rtl/>
        </w:rPr>
        <w:t xml:space="preserve"> </w:t>
      </w:r>
      <w:r w:rsidR="009A0D3E" w:rsidRPr="00F0198C">
        <w:rPr>
          <w:rStyle w:val="ae"/>
          <w:rFonts w:ascii="David" w:hAnsi="David" w:hint="cs"/>
          <w:b w:val="0"/>
          <w:bCs w:val="0"/>
          <w:color w:val="000000"/>
          <w:bdr w:val="none" w:sz="0" w:space="0" w:color="auto" w:frame="1"/>
          <w:shd w:val="clear" w:color="auto" w:fill="FFFFFF"/>
          <w:rtl/>
        </w:rPr>
        <w:t>(</w:t>
      </w:r>
      <w:r w:rsidR="00DE0A0F" w:rsidRPr="00F0198C">
        <w:rPr>
          <w:rStyle w:val="ae"/>
          <w:rFonts w:ascii="David" w:hAnsi="David"/>
          <w:b w:val="0"/>
          <w:bCs w:val="0"/>
          <w:color w:val="000000"/>
          <w:bdr w:val="none" w:sz="0" w:space="0" w:color="auto" w:frame="1"/>
          <w:shd w:val="clear" w:color="auto" w:fill="FFFFFF"/>
          <w:rtl/>
        </w:rPr>
        <w:t xml:space="preserve">ייחודו של המאמר בכך שמדובר במסמך </w:t>
      </w:r>
      <w:r w:rsidR="00DE0A0F" w:rsidRPr="00F0198C">
        <w:rPr>
          <w:rStyle w:val="ae"/>
          <w:rFonts w:ascii="David" w:hAnsi="David"/>
          <w:b w:val="0"/>
          <w:bCs w:val="0"/>
          <w:color w:val="000000"/>
          <w:bdr w:val="none" w:sz="0" w:space="0" w:color="auto" w:frame="1"/>
          <w:shd w:val="clear" w:color="auto" w:fill="FFFFFF"/>
          <w:rtl/>
        </w:rPr>
        <w:lastRenderedPageBreak/>
        <w:t>קונסנזוס שחתומים עליו 110 מומחים ממדינות שונו</w:t>
      </w:r>
      <w:r w:rsidR="009A0D3E" w:rsidRPr="00F0198C">
        <w:rPr>
          <w:rStyle w:val="ae"/>
          <w:rFonts w:ascii="David" w:hAnsi="David" w:hint="cs"/>
          <w:color w:val="000000"/>
          <w:bdr w:val="none" w:sz="0" w:space="0" w:color="auto" w:frame="1"/>
          <w:shd w:val="clear" w:color="auto" w:fill="FFFFFF"/>
          <w:rtl/>
        </w:rPr>
        <w:t xml:space="preserve"> </w:t>
      </w:r>
      <w:r w:rsidR="00DE0A0F" w:rsidRPr="00F0198C">
        <w:rPr>
          <w:rFonts w:ascii="David" w:hAnsi="David"/>
          <w:color w:val="000000"/>
          <w:shd w:val="clear" w:color="auto" w:fill="FFFFFF"/>
          <w:rtl/>
        </w:rPr>
        <w:t>בהם גם פרופסור אבי שגיא-שוורץ</w:t>
      </w:r>
      <w:r w:rsidRPr="00F0198C">
        <w:rPr>
          <w:rFonts w:ascii="David" w:hAnsi="David" w:hint="cs"/>
          <w:color w:val="000000"/>
          <w:shd w:val="clear" w:color="auto" w:fill="FFFFFF"/>
          <w:rtl/>
        </w:rPr>
        <w:t>, מאוניברסיטת חיפה, שהיה חבר בועדת שניט</w:t>
      </w:r>
      <w:r w:rsidR="009A0D3E" w:rsidRPr="00F0198C">
        <w:rPr>
          <w:rFonts w:ascii="David" w:hAnsi="David" w:hint="cs"/>
          <w:color w:val="000000"/>
          <w:shd w:val="clear" w:color="auto" w:fill="FFFFFF"/>
          <w:rtl/>
        </w:rPr>
        <w:t>)</w:t>
      </w:r>
      <w:r>
        <w:rPr>
          <w:rFonts w:ascii="David" w:hAnsi="David" w:hint="cs"/>
          <w:color w:val="000000"/>
          <w:shd w:val="clear" w:color="auto" w:fill="FFFFFF"/>
          <w:rtl/>
        </w:rPr>
        <w:t xml:space="preserve"> כדלקמן:</w:t>
      </w:r>
    </w:p>
    <w:p w:rsidR="000E6848" w:rsidRPr="000E6848" w:rsidRDefault="000E6848" w:rsidP="000E6848">
      <w:pPr>
        <w:pStyle w:val="ad"/>
        <w:spacing w:line="360" w:lineRule="auto"/>
        <w:ind w:left="1701" w:right="1134"/>
        <w:jc w:val="both"/>
        <w:rPr>
          <w:rFonts w:ascii="David" w:hAnsi="David"/>
          <w:noProof w:val="0"/>
        </w:rPr>
      </w:pPr>
      <w:r w:rsidRPr="000E6848">
        <w:rPr>
          <w:rFonts w:ascii="David" w:hAnsi="David"/>
          <w:color w:val="000000"/>
          <w:shd w:val="clear" w:color="auto" w:fill="FFFFFF"/>
        </w:rPr>
        <w:t>"</w:t>
      </w:r>
      <w:r w:rsidRPr="000E6848">
        <w:rPr>
          <w:rFonts w:ascii="David" w:hAnsi="David"/>
          <w:b/>
          <w:bCs/>
          <w:color w:val="000000"/>
          <w:shd w:val="clear" w:color="auto" w:fill="FFFFFF"/>
          <w:rtl/>
        </w:rPr>
        <w:t>מחקר על לינות לילה של ילדים עם אבות תומך בכך שילדים מתחת לגיל ארבע יכולים להיות מטופלים בלילה על ידי כל אחד מן ההורים, במקום להיות כל לילה רק בבית אחד. אנו מוצאים כי עבור רוב הילדים הצעירים השיקולים התיאורטיים והמעשיים לטובת לינות לילה בשני בתים הם משכנעים יותר מאשר דאגות כי לינות לילה בחלוקה שכזו עלולות לסכן את התפתחותם של הילדים…. קיים תיעוד נרחב לגבי פגיעות ביחסי אב-ילד בקרב הורים לא נשואים וגרושים כאשר לא מתאפשר לילד לפגוש את האב, ובמקביל ישנם גם מחקרים המצביעים על כך שלינות לילה מהוות גורם מגן שמחזק מחוייבות מוגברת של האב לגידול הילד וגם מפחיתות את השכיחות של הסתלקותו מחיי הילד</w:t>
      </w:r>
      <w:r w:rsidRPr="000E6848">
        <w:rPr>
          <w:rFonts w:ascii="David" w:hAnsi="David"/>
          <w:color w:val="000000"/>
          <w:shd w:val="clear" w:color="auto" w:fill="FFFFFF"/>
        </w:rPr>
        <w:t>. </w:t>
      </w:r>
      <w:r w:rsidRPr="000E6848">
        <w:rPr>
          <w:rStyle w:val="ae"/>
          <w:rFonts w:ascii="David" w:hAnsi="David"/>
          <w:color w:val="000000"/>
          <w:bdr w:val="none" w:sz="0" w:space="0" w:color="auto" w:frame="1"/>
          <w:shd w:val="clear" w:color="auto" w:fill="FFFFFF"/>
          <w:rtl/>
        </w:rPr>
        <w:t>מאחר שאין מחקר המראה על סיכון כלשהו הנובע מלינות לילה, הרי שמקבלי ההחלטות צריכים להכיר בכך שמניעת לינות לילה מילדים צעירים אצל אבותיהם, יותר מאשר היא יכולה להועיל היא עלולה לסכן את איכות היחסים שמתפתחים ביניהם</w:t>
      </w:r>
      <w:r w:rsidRPr="000E6848">
        <w:rPr>
          <w:rFonts w:ascii="David" w:hAnsi="David"/>
          <w:color w:val="000000"/>
          <w:shd w:val="clear" w:color="auto" w:fill="FFFFFF"/>
        </w:rPr>
        <w:t>."</w:t>
      </w:r>
    </w:p>
    <w:p w:rsidR="000E6848" w:rsidRDefault="000E6848" w:rsidP="009E73F2">
      <w:pPr>
        <w:spacing w:line="360" w:lineRule="auto"/>
        <w:ind w:right="1134"/>
        <w:jc w:val="both"/>
        <w:rPr>
          <w:rFonts w:ascii="David" w:hAnsi="David"/>
          <w:noProof w:val="0"/>
          <w:rtl/>
        </w:rPr>
      </w:pPr>
    </w:p>
    <w:p w:rsidR="009E73F2" w:rsidRPr="00D0407E" w:rsidRDefault="009E73F2" w:rsidP="00D0407E">
      <w:pPr>
        <w:pStyle w:val="ad"/>
        <w:numPr>
          <w:ilvl w:val="0"/>
          <w:numId w:val="5"/>
        </w:numPr>
        <w:spacing w:line="360" w:lineRule="auto"/>
        <w:jc w:val="both"/>
        <w:rPr>
          <w:rFonts w:ascii="David" w:hAnsi="David"/>
          <w:noProof w:val="0"/>
          <w:rtl/>
        </w:rPr>
      </w:pPr>
      <w:r w:rsidRPr="00D0407E">
        <w:rPr>
          <w:rFonts w:ascii="David" w:hAnsi="David"/>
          <w:noProof w:val="0"/>
          <w:rtl/>
        </w:rPr>
        <w:t xml:space="preserve">ראה גם מאמרם של פרופ' תרצה יואלס ופרופ' אבי שגיא, "אמא אבא ומה איתי, אני זקוק לשניכם", </w:t>
      </w:r>
      <w:r w:rsidRPr="00D0407E">
        <w:rPr>
          <w:rFonts w:ascii="David" w:hAnsi="David"/>
          <w:shd w:val="clear" w:color="auto" w:fill="FFFFFF"/>
          <w:rtl/>
        </w:rPr>
        <w:t>עובדות, מיתוסים ותקוות בהסדרי הורות במקרים של גירושין</w:t>
      </w:r>
      <w:r w:rsidRPr="00D0407E">
        <w:rPr>
          <w:rFonts w:ascii="David" w:hAnsi="David"/>
          <w:shd w:val="clear" w:color="auto" w:fill="FFFFFF"/>
        </w:rPr>
        <w:t>. </w:t>
      </w:r>
      <w:r w:rsidRPr="00D0407E">
        <w:rPr>
          <w:rStyle w:val="af"/>
          <w:rFonts w:ascii="David" w:hAnsi="David"/>
          <w:shd w:val="clear" w:color="auto" w:fill="FFFFFF"/>
          <w:rtl/>
        </w:rPr>
        <w:t>דין ודברים: כתב-עת משפטי בין-תחומי</w:t>
      </w:r>
      <w:r w:rsidRPr="00D0407E">
        <w:rPr>
          <w:rFonts w:ascii="David" w:hAnsi="David"/>
          <w:shd w:val="clear" w:color="auto" w:fill="FFFFFF"/>
        </w:rPr>
        <w:t>, </w:t>
      </w:r>
      <w:r w:rsidRPr="00D0407E">
        <w:rPr>
          <w:rStyle w:val="af"/>
          <w:rFonts w:ascii="David" w:hAnsi="David"/>
          <w:shd w:val="clear" w:color="auto" w:fill="FFFFFF"/>
        </w:rPr>
        <w:t>6</w:t>
      </w:r>
      <w:r w:rsidRPr="00D0407E">
        <w:rPr>
          <w:rFonts w:ascii="David" w:hAnsi="David"/>
          <w:shd w:val="clear" w:color="auto" w:fill="FFFFFF"/>
        </w:rPr>
        <w:t>(2-3), 375-404. https://law.haifa.ac.il/wp-content/uploads/2021/11/f2_1.pd</w:t>
      </w:r>
    </w:p>
    <w:p w:rsidR="009E73F2" w:rsidRPr="000E6848" w:rsidRDefault="009E73F2" w:rsidP="000E6848">
      <w:pPr>
        <w:pStyle w:val="ad"/>
        <w:spacing w:line="360" w:lineRule="auto"/>
        <w:ind w:left="1701" w:right="1134"/>
        <w:jc w:val="both"/>
        <w:rPr>
          <w:rFonts w:ascii="David" w:hAnsi="David"/>
          <w:noProof w:val="0"/>
        </w:rPr>
      </w:pPr>
    </w:p>
    <w:p w:rsidR="001B6377" w:rsidRDefault="0084706B" w:rsidP="00E54471">
      <w:pPr>
        <w:pStyle w:val="ad"/>
        <w:numPr>
          <w:ilvl w:val="0"/>
          <w:numId w:val="1"/>
        </w:numPr>
        <w:spacing w:line="360" w:lineRule="auto"/>
        <w:jc w:val="both"/>
        <w:rPr>
          <w:rFonts w:ascii="Arial" w:hAnsi="Arial"/>
          <w:noProof w:val="0"/>
        </w:rPr>
      </w:pPr>
      <w:r>
        <w:rPr>
          <w:rFonts w:ascii="Arial" w:hAnsi="Arial" w:hint="cs"/>
          <w:noProof w:val="0"/>
          <w:rtl/>
        </w:rPr>
        <w:t xml:space="preserve">עוד הבאתי בחשבון את עמדתה של האם.  כפי שמתואר בחוו"ד המומחה, </w:t>
      </w:r>
      <w:r w:rsidR="002C3133">
        <w:rPr>
          <w:rFonts w:ascii="Arial" w:hAnsi="Arial" w:hint="cs"/>
          <w:noProof w:val="0"/>
          <w:rtl/>
        </w:rPr>
        <w:t xml:space="preserve">וכך גם </w:t>
      </w:r>
      <w:r>
        <w:rPr>
          <w:rFonts w:ascii="Arial" w:hAnsi="Arial" w:hint="cs"/>
          <w:noProof w:val="0"/>
          <w:rtl/>
        </w:rPr>
        <w:t>להתרשמותי, האם חרדתית</w:t>
      </w:r>
      <w:r w:rsidR="00AB76F8">
        <w:rPr>
          <w:rFonts w:ascii="Arial" w:hAnsi="Arial" w:hint="cs"/>
          <w:noProof w:val="0"/>
          <w:rtl/>
        </w:rPr>
        <w:t xml:space="preserve">, </w:t>
      </w:r>
      <w:r>
        <w:rPr>
          <w:rFonts w:ascii="Arial" w:hAnsi="Arial" w:hint="cs"/>
          <w:noProof w:val="0"/>
          <w:rtl/>
        </w:rPr>
        <w:t>מגוננת יתר על המידה, ומתקשה לקבל דעות שונות מאלו שלה עצמה. מהלך הדיון לפני נראתה האם נסערת, הרבתה להתפרץ למהלך הדיון, אף</w:t>
      </w:r>
      <w:r w:rsidR="00AB76F8">
        <w:rPr>
          <w:rFonts w:ascii="Arial" w:hAnsi="Arial" w:hint="cs"/>
          <w:noProof w:val="0"/>
          <w:rtl/>
        </w:rPr>
        <w:t xml:space="preserve"> תוך כדי </w:t>
      </w:r>
      <w:r>
        <w:rPr>
          <w:rFonts w:ascii="Arial" w:hAnsi="Arial" w:hint="cs"/>
          <w:noProof w:val="0"/>
          <w:rtl/>
        </w:rPr>
        <w:t xml:space="preserve">דברי בית המשפט, </w:t>
      </w:r>
      <w:r w:rsidR="00AB76F8">
        <w:rPr>
          <w:rFonts w:ascii="Arial" w:hAnsi="Arial" w:hint="cs"/>
          <w:noProof w:val="0"/>
          <w:rtl/>
        </w:rPr>
        <w:t>כפי שעולה מהפרוטוקול</w:t>
      </w:r>
      <w:r>
        <w:rPr>
          <w:rFonts w:ascii="Arial" w:hAnsi="Arial" w:hint="cs"/>
          <w:noProof w:val="0"/>
          <w:rtl/>
        </w:rPr>
        <w:t xml:space="preserve">.   אמנם ניתן להבין את הסערה ואת החשש, ואולם, דומני כי מדובר בתגובות </w:t>
      </w:r>
      <w:r w:rsidR="002C3133">
        <w:rPr>
          <w:rFonts w:ascii="Arial" w:hAnsi="Arial" w:hint="cs"/>
          <w:noProof w:val="0"/>
          <w:rtl/>
        </w:rPr>
        <w:t xml:space="preserve">יתר, </w:t>
      </w:r>
      <w:r>
        <w:rPr>
          <w:rFonts w:ascii="Arial" w:hAnsi="Arial" w:hint="cs"/>
          <w:noProof w:val="0"/>
          <w:rtl/>
        </w:rPr>
        <w:t>מוגזמות, ובהצפה רגשית וסערה, שאינם מצביעים על תפקוד תקין ואף ההיפך מכך. משך חודשי</w:t>
      </w:r>
      <w:r w:rsidR="004C2FE3">
        <w:rPr>
          <w:rFonts w:ascii="Arial" w:hAnsi="Arial" w:hint="cs"/>
          <w:noProof w:val="0"/>
          <w:rtl/>
        </w:rPr>
        <w:t>ם רבים, מתנהל דיון סביב סוגיית הלינות</w:t>
      </w:r>
      <w:r w:rsidR="002C3133">
        <w:rPr>
          <w:rFonts w:ascii="Arial" w:hAnsi="Arial" w:hint="cs"/>
          <w:noProof w:val="0"/>
          <w:rtl/>
        </w:rPr>
        <w:t xml:space="preserve">. </w:t>
      </w:r>
      <w:r w:rsidR="004C2FE3">
        <w:rPr>
          <w:rFonts w:ascii="Arial" w:hAnsi="Arial" w:hint="cs"/>
          <w:noProof w:val="0"/>
          <w:rtl/>
        </w:rPr>
        <w:t xml:space="preserve">מצופה היה מהאם לגלות שליטה טובה יותר ברגשותיה, להצליח לקיים דיון עניינתי ותכליתי, אשר מביא בחשבון את כלל האפשרויות, כולל את האפשרות כי עמדתה </w:t>
      </w:r>
      <w:r w:rsidR="002C3133">
        <w:rPr>
          <w:rFonts w:ascii="Arial" w:hAnsi="Arial" w:hint="cs"/>
          <w:noProof w:val="0"/>
          <w:rtl/>
        </w:rPr>
        <w:t xml:space="preserve">הנחרצת </w:t>
      </w:r>
      <w:r w:rsidR="004C2FE3">
        <w:rPr>
          <w:rFonts w:ascii="Arial" w:hAnsi="Arial" w:hint="cs"/>
          <w:noProof w:val="0"/>
          <w:rtl/>
        </w:rPr>
        <w:t>שגויה</w:t>
      </w:r>
      <w:r w:rsidR="002C3133">
        <w:rPr>
          <w:rFonts w:ascii="Arial" w:hAnsi="Arial" w:hint="cs"/>
          <w:noProof w:val="0"/>
          <w:rtl/>
        </w:rPr>
        <w:t>, והיא זו שאינה עולה בקנה אחד עם טובת הקטינה.</w:t>
      </w:r>
      <w:r w:rsidR="004C2FE3">
        <w:rPr>
          <w:rFonts w:ascii="Arial" w:hAnsi="Arial" w:hint="cs"/>
          <w:noProof w:val="0"/>
          <w:rtl/>
        </w:rPr>
        <w:t xml:space="preserve"> להתרשמותי, האם אינה מצליחה בכך, ואינה </w:t>
      </w:r>
      <w:r w:rsidR="004C2FE3">
        <w:rPr>
          <w:rFonts w:ascii="Arial" w:hAnsi="Arial" w:hint="cs"/>
          <w:noProof w:val="0"/>
          <w:rtl/>
        </w:rPr>
        <w:lastRenderedPageBreak/>
        <w:t xml:space="preserve">מביאה בחשבון </w:t>
      </w:r>
      <w:r w:rsidR="002C3133">
        <w:rPr>
          <w:rFonts w:ascii="Arial" w:hAnsi="Arial" w:hint="cs"/>
          <w:noProof w:val="0"/>
          <w:rtl/>
        </w:rPr>
        <w:t xml:space="preserve">את האפשרות כי עמדתה </w:t>
      </w:r>
      <w:r w:rsidR="004C2FE3">
        <w:rPr>
          <w:rFonts w:ascii="Arial" w:hAnsi="Arial" w:hint="cs"/>
          <w:noProof w:val="0"/>
          <w:rtl/>
        </w:rPr>
        <w:t xml:space="preserve">היא זו אשר גורמת לקטינה לנזק, עקב הקיבעון הנוצר כיום, שעה שהקטינה אינה לנה אצל אביה. </w:t>
      </w:r>
      <w:r w:rsidR="00AB76F8">
        <w:rPr>
          <w:rFonts w:ascii="Arial" w:hAnsi="Arial" w:hint="cs"/>
          <w:noProof w:val="0"/>
          <w:rtl/>
        </w:rPr>
        <w:t xml:space="preserve">  </w:t>
      </w:r>
    </w:p>
    <w:p w:rsidR="001B6377" w:rsidRPr="001B6377" w:rsidRDefault="001B6377" w:rsidP="001B6377">
      <w:pPr>
        <w:pStyle w:val="ad"/>
        <w:rPr>
          <w:rFonts w:ascii="Arial" w:hAnsi="Arial"/>
          <w:noProof w:val="0"/>
          <w:rtl/>
        </w:rPr>
      </w:pPr>
    </w:p>
    <w:p w:rsidR="00265E9D" w:rsidRPr="00265E9D" w:rsidRDefault="00AB76F8" w:rsidP="001B6377">
      <w:pPr>
        <w:pStyle w:val="ad"/>
        <w:numPr>
          <w:ilvl w:val="0"/>
          <w:numId w:val="1"/>
        </w:numPr>
        <w:spacing w:line="360" w:lineRule="auto"/>
        <w:jc w:val="both"/>
        <w:rPr>
          <w:rFonts w:ascii="Arial" w:hAnsi="Arial"/>
          <w:noProof w:val="0"/>
        </w:rPr>
      </w:pPr>
      <w:r>
        <w:rPr>
          <w:rFonts w:ascii="Arial" w:hAnsi="Arial" w:hint="cs"/>
          <w:noProof w:val="0"/>
          <w:rtl/>
        </w:rPr>
        <w:t>בכל הנוגע לסוגיית התקשורת בין ההורים, דומני כי קיים קושי לקבל עמדה זו</w:t>
      </w:r>
      <w:r w:rsidR="001B6377">
        <w:rPr>
          <w:rFonts w:ascii="Arial" w:hAnsi="Arial" w:hint="cs"/>
          <w:noProof w:val="0"/>
          <w:rtl/>
        </w:rPr>
        <w:t xml:space="preserve">.  </w:t>
      </w:r>
      <w:r w:rsidR="001B6377" w:rsidRPr="001B6377">
        <w:rPr>
          <w:rFonts w:ascii="David" w:hAnsi="David"/>
          <w:rtl/>
        </w:rPr>
        <w:t>בעניין השיתוף הנדרש בין ההורים, מקובלים עלי דברי כב' השופטת נ. גדיש בעניין תמ"ש [פ"ת] 603-09-12 [פורסם במאגרים המקוונים], לפיהם: "</w:t>
      </w:r>
      <w:r w:rsidR="001B6377" w:rsidRPr="001B6377">
        <w:rPr>
          <w:rFonts w:ascii="David" w:hAnsi="David"/>
          <w:b/>
          <w:bCs/>
          <w:rtl/>
        </w:rPr>
        <w:t>השיתוף הנדרש בין ההורים צריך להיות שיתוף פונקציונאלי, המשרת את הקטינים ונוגע לעניינם...".</w:t>
      </w:r>
      <w:r w:rsidR="001B6377" w:rsidRPr="001B6377">
        <w:rPr>
          <w:rFonts w:ascii="David" w:hAnsi="David"/>
          <w:rtl/>
        </w:rPr>
        <w:t>  לתחושתי האם מעצימה את המחלוקות בין הצדדים, ואף עושה שימוש במחלוקות על מנת ליצור "אווירת" חוסר שיתוף פעולה.  כפי שקבע כב' השופט סילמן ב</w:t>
      </w:r>
      <w:hyperlink r:id="rId11" w:history="1">
        <w:r w:rsidR="001B6377" w:rsidRPr="001B6377">
          <w:rPr>
            <w:rStyle w:val="Hyperlink"/>
            <w:rFonts w:ascii="David" w:hAnsi="David"/>
            <w:color w:val="0000FF"/>
            <w:rtl/>
          </w:rPr>
          <w:t>תמ"ש (קריות)  17120/07</w:t>
        </w:r>
      </w:hyperlink>
      <w:r w:rsidR="001B6377" w:rsidRPr="001B6377">
        <w:rPr>
          <w:rFonts w:ascii="David" w:hAnsi="David"/>
          <w:rtl/>
        </w:rPr>
        <w:t xml:space="preserve"> [פורסם במאגרים המקוונים], לא ניתן לאפשר לצד המעוניין לסכל משמורת משותפת, ליצור מצב של "העדר תקשורת", על מנת לזכות במשמורת וכדבריו: </w:t>
      </w:r>
      <w:r w:rsidR="001B6377" w:rsidRPr="001B6377">
        <w:rPr>
          <w:rFonts w:ascii="David" w:hAnsi="David"/>
          <w:b/>
          <w:bCs/>
          <w:rtl/>
        </w:rPr>
        <w:t>"היעלה על הדעת כי צד אשר אינו חפץ במשמורת משותפת, יחבל בעצמו בתקשורת, יחטא בפגיעה בטובת הקטינים, ואף יזכה לפרס?".</w:t>
      </w:r>
    </w:p>
    <w:p w:rsidR="00265E9D" w:rsidRPr="00265E9D" w:rsidRDefault="00265E9D" w:rsidP="00265E9D">
      <w:pPr>
        <w:pStyle w:val="ad"/>
        <w:rPr>
          <w:rFonts w:ascii="David" w:hAnsi="David"/>
          <w:b/>
          <w:bCs/>
          <w:rtl/>
        </w:rPr>
      </w:pPr>
    </w:p>
    <w:p w:rsidR="00265E9D" w:rsidRPr="009A0D3E" w:rsidRDefault="00265E9D" w:rsidP="00390C35">
      <w:pPr>
        <w:pStyle w:val="ad"/>
        <w:numPr>
          <w:ilvl w:val="0"/>
          <w:numId w:val="1"/>
        </w:numPr>
        <w:spacing w:line="360" w:lineRule="auto"/>
        <w:jc w:val="both"/>
        <w:rPr>
          <w:rFonts w:ascii="Arial" w:hAnsi="Arial"/>
          <w:b/>
          <w:bCs/>
          <w:noProof w:val="0"/>
        </w:rPr>
      </w:pPr>
      <w:r w:rsidRPr="00265E9D">
        <w:rPr>
          <w:rFonts w:ascii="David" w:hAnsi="David" w:hint="cs"/>
          <w:rtl/>
        </w:rPr>
        <w:t>בין היתר, הבאתי בחשבון את העובדה כי ב"כ התובעת לא חקרה את המומחה לגבי המסוכנות הנטענת.</w:t>
      </w:r>
      <w:r>
        <w:rPr>
          <w:rFonts w:ascii="David" w:hAnsi="David" w:hint="cs"/>
          <w:rtl/>
        </w:rPr>
        <w:t xml:space="preserve"> לעניין זה חשיבות, בפרט כאשר מביאים בחשבון את העובדה כי בקשתה לזמן את המומחה לחקירה, נשענה</w:t>
      </w:r>
      <w:r w:rsidR="00390C35">
        <w:rPr>
          <w:rFonts w:ascii="David" w:hAnsi="David" w:hint="cs"/>
          <w:rtl/>
        </w:rPr>
        <w:t>,</w:t>
      </w:r>
      <w:r>
        <w:rPr>
          <w:rFonts w:ascii="David" w:hAnsi="David" w:hint="cs"/>
          <w:rtl/>
        </w:rPr>
        <w:t xml:space="preserve"> בעיקר על הטענה כי המסוכנות לא נבדקה באופן מעמיק ויסודי.  </w:t>
      </w:r>
      <w:r w:rsidR="00390C35" w:rsidRPr="009A0D3E">
        <w:rPr>
          <w:rFonts w:ascii="David" w:hAnsi="David" w:hint="cs"/>
          <w:b/>
          <w:bCs/>
          <w:rtl/>
        </w:rPr>
        <w:t>ב</w:t>
      </w:r>
      <w:r w:rsidRPr="009A0D3E">
        <w:rPr>
          <w:rFonts w:ascii="David" w:hAnsi="David" w:hint="cs"/>
          <w:b/>
          <w:bCs/>
          <w:rtl/>
        </w:rPr>
        <w:t xml:space="preserve">כך למעשה, מגלה הנתבעת עמדתה, כי היא מסכימה עם קביעת המומחה שלא נשקפת לקטינה כל מסוכנות מצד האב, וזו גם התרשמותי. </w:t>
      </w:r>
    </w:p>
    <w:p w:rsidR="004C2FE3" w:rsidRPr="004C2FE3" w:rsidRDefault="004C2FE3" w:rsidP="004C2FE3">
      <w:pPr>
        <w:pStyle w:val="ad"/>
        <w:rPr>
          <w:rFonts w:ascii="Arial" w:hAnsi="Arial"/>
          <w:noProof w:val="0"/>
          <w:rtl/>
        </w:rPr>
      </w:pPr>
    </w:p>
    <w:p w:rsidR="00255950" w:rsidRDefault="00255950" w:rsidP="00E350BA">
      <w:pPr>
        <w:pStyle w:val="ad"/>
        <w:numPr>
          <w:ilvl w:val="0"/>
          <w:numId w:val="1"/>
        </w:numPr>
        <w:spacing w:line="360" w:lineRule="auto"/>
        <w:jc w:val="both"/>
        <w:rPr>
          <w:rFonts w:ascii="Arial" w:hAnsi="Arial"/>
          <w:noProof w:val="0"/>
        </w:rPr>
      </w:pPr>
      <w:r>
        <w:rPr>
          <w:rFonts w:ascii="Arial" w:hAnsi="Arial" w:hint="cs"/>
          <w:noProof w:val="0"/>
          <w:rtl/>
        </w:rPr>
        <w:t xml:space="preserve">הבאתי בחשבון את גילה הצעיר של הקטינה.  דומני כי מכלל הדיווחים, כולל מדיווחי המומחה, עולה כי הקטינה חשה טוב ובטוח אצל שני הוריה, נענית באופן חיובי וברצון לחלוקת זמני השהות, כולל לינות צהריים בבית האב.  </w:t>
      </w:r>
    </w:p>
    <w:p w:rsidR="00255950" w:rsidRPr="00255950" w:rsidRDefault="00255950" w:rsidP="00255950">
      <w:pPr>
        <w:pStyle w:val="ad"/>
        <w:rPr>
          <w:rFonts w:ascii="Arial" w:hAnsi="Arial"/>
          <w:noProof w:val="0"/>
          <w:rtl/>
        </w:rPr>
      </w:pPr>
    </w:p>
    <w:p w:rsidR="004C2FE3" w:rsidRDefault="009A0D3E" w:rsidP="009A0D3E">
      <w:pPr>
        <w:pStyle w:val="ad"/>
        <w:numPr>
          <w:ilvl w:val="0"/>
          <w:numId w:val="1"/>
        </w:numPr>
        <w:spacing w:line="360" w:lineRule="auto"/>
        <w:jc w:val="both"/>
        <w:rPr>
          <w:rFonts w:ascii="Arial" w:hAnsi="Arial"/>
          <w:noProof w:val="0"/>
        </w:rPr>
      </w:pPr>
      <w:r>
        <w:rPr>
          <w:rFonts w:ascii="Arial" w:hAnsi="Arial" w:hint="cs"/>
          <w:noProof w:val="0"/>
          <w:rtl/>
        </w:rPr>
        <w:t xml:space="preserve">בנוסף לכל האמור, </w:t>
      </w:r>
      <w:r w:rsidR="00255950">
        <w:rPr>
          <w:rFonts w:ascii="Arial" w:hAnsi="Arial" w:hint="cs"/>
          <w:noProof w:val="0"/>
          <w:rtl/>
        </w:rPr>
        <w:t xml:space="preserve">יש לזכור כי </w:t>
      </w:r>
      <w:r>
        <w:rPr>
          <w:rFonts w:ascii="Arial" w:hAnsi="Arial" w:hint="cs"/>
          <w:noProof w:val="0"/>
          <w:rtl/>
        </w:rPr>
        <w:t xml:space="preserve">החלטה זו הנה </w:t>
      </w:r>
      <w:r w:rsidR="00255950">
        <w:rPr>
          <w:rFonts w:ascii="Arial" w:hAnsi="Arial" w:hint="cs"/>
          <w:noProof w:val="0"/>
          <w:rtl/>
        </w:rPr>
        <w:t xml:space="preserve">החלטה זמנית, אותה ניתן יהיה לבחון גם בעתיד, ולבצע שינויים ככל הדרוש לכאן ולכאן.  </w:t>
      </w:r>
    </w:p>
    <w:p w:rsidR="00A25440" w:rsidRPr="00A25440" w:rsidRDefault="00A25440" w:rsidP="00A25440">
      <w:pPr>
        <w:pStyle w:val="ad"/>
        <w:rPr>
          <w:rFonts w:ascii="Arial" w:hAnsi="Arial"/>
          <w:noProof w:val="0"/>
          <w:rtl/>
        </w:rPr>
      </w:pPr>
    </w:p>
    <w:p w:rsidR="009A0D3E" w:rsidRDefault="00255950" w:rsidP="00920812">
      <w:pPr>
        <w:pStyle w:val="ad"/>
        <w:numPr>
          <w:ilvl w:val="0"/>
          <w:numId w:val="1"/>
        </w:numPr>
        <w:spacing w:line="360" w:lineRule="auto"/>
        <w:jc w:val="both"/>
        <w:rPr>
          <w:rFonts w:ascii="Arial" w:hAnsi="Arial"/>
          <w:noProof w:val="0"/>
        </w:rPr>
      </w:pPr>
      <w:r>
        <w:rPr>
          <w:rFonts w:ascii="Arial" w:hAnsi="Arial" w:hint="cs"/>
          <w:noProof w:val="0"/>
          <w:rtl/>
        </w:rPr>
        <w:t xml:space="preserve">אשר על כן, לאחר ששקלתי כלל טענות הצדדים, כולל עמדת המומחה, ומכח עקרון ההדרגתיות, אני מורה כי החל מיום ב' </w:t>
      </w:r>
      <w:r w:rsidR="00920812">
        <w:rPr>
          <w:rFonts w:ascii="Arial" w:hAnsi="Arial" w:hint="cs"/>
          <w:noProof w:val="0"/>
          <w:rtl/>
        </w:rPr>
        <w:t>25</w:t>
      </w:r>
      <w:r w:rsidR="00265E9D">
        <w:rPr>
          <w:rFonts w:ascii="Arial" w:hAnsi="Arial" w:hint="cs"/>
          <w:noProof w:val="0"/>
          <w:rtl/>
        </w:rPr>
        <w:t xml:space="preserve">/12/23 </w:t>
      </w:r>
      <w:r>
        <w:rPr>
          <w:rFonts w:ascii="Arial" w:hAnsi="Arial" w:hint="cs"/>
          <w:noProof w:val="0"/>
          <w:rtl/>
        </w:rPr>
        <w:t xml:space="preserve">ומידי יום ב', יאסוף האב את הקטינה ישירות מהמסגרת החינוכית, בשעת סיום המסגרת, והוא יחזיר אותה למסגרת החינוכית למחרת בבוקר. </w:t>
      </w:r>
      <w:r w:rsidR="00920812">
        <w:rPr>
          <w:rFonts w:ascii="Arial" w:hAnsi="Arial" w:hint="cs"/>
          <w:noProof w:val="0"/>
          <w:rtl/>
        </w:rPr>
        <w:t xml:space="preserve"> </w:t>
      </w:r>
    </w:p>
    <w:p w:rsidR="009A0D3E" w:rsidRPr="009A0D3E" w:rsidRDefault="009A0D3E" w:rsidP="009A0D3E">
      <w:pPr>
        <w:pStyle w:val="ad"/>
        <w:rPr>
          <w:rFonts w:ascii="Arial" w:hAnsi="Arial"/>
          <w:noProof w:val="0"/>
          <w:rtl/>
        </w:rPr>
      </w:pPr>
    </w:p>
    <w:p w:rsidR="00255950" w:rsidRDefault="00920812" w:rsidP="00920812">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ד"ר </w:t>
      </w:r>
      <w:r w:rsidR="00F96178">
        <w:rPr>
          <w:rFonts w:ascii="Arial" w:hAnsi="Arial" w:hint="cs"/>
          <w:noProof w:val="0"/>
        </w:rPr>
        <w:t>X</w:t>
      </w:r>
      <w:r>
        <w:rPr>
          <w:rFonts w:ascii="Arial" w:hAnsi="Arial" w:hint="cs"/>
          <w:noProof w:val="0"/>
          <w:rtl/>
        </w:rPr>
        <w:t>, וכן האפ' לדין, מתבקשים לבצע</w:t>
      </w:r>
      <w:r w:rsidR="009A0D3E">
        <w:rPr>
          <w:rFonts w:ascii="Arial" w:hAnsi="Arial" w:hint="cs"/>
          <w:noProof w:val="0"/>
          <w:rtl/>
        </w:rPr>
        <w:t>,</w:t>
      </w:r>
      <w:r>
        <w:rPr>
          <w:rFonts w:ascii="Arial" w:hAnsi="Arial" w:hint="cs"/>
          <w:noProof w:val="0"/>
          <w:rtl/>
        </w:rPr>
        <w:t xml:space="preserve"> לצדדים וכן לקטינה</w:t>
      </w:r>
      <w:r w:rsidR="009A0D3E">
        <w:rPr>
          <w:rFonts w:ascii="Arial" w:hAnsi="Arial" w:hint="cs"/>
          <w:noProof w:val="0"/>
          <w:rtl/>
        </w:rPr>
        <w:t>,</w:t>
      </w:r>
      <w:r>
        <w:rPr>
          <w:rFonts w:ascii="Arial" w:hAnsi="Arial" w:hint="cs"/>
          <w:noProof w:val="0"/>
          <w:rtl/>
        </w:rPr>
        <w:t xml:space="preserve"> את ההכנות הנדרשות לצורך תחילת הלינות כאמור לעיל.</w:t>
      </w:r>
    </w:p>
    <w:p w:rsidR="00255950" w:rsidRPr="00255950" w:rsidRDefault="00255950" w:rsidP="00255950">
      <w:pPr>
        <w:pStyle w:val="ad"/>
        <w:rPr>
          <w:rFonts w:ascii="Arial" w:hAnsi="Arial"/>
          <w:noProof w:val="0"/>
          <w:rtl/>
        </w:rPr>
      </w:pPr>
    </w:p>
    <w:p w:rsidR="00255950" w:rsidRDefault="00920812" w:rsidP="009A0D3E">
      <w:pPr>
        <w:pStyle w:val="ad"/>
        <w:numPr>
          <w:ilvl w:val="0"/>
          <w:numId w:val="1"/>
        </w:numPr>
        <w:spacing w:line="360" w:lineRule="auto"/>
        <w:jc w:val="both"/>
        <w:rPr>
          <w:rFonts w:ascii="Arial" w:hAnsi="Arial"/>
          <w:noProof w:val="0"/>
        </w:rPr>
      </w:pPr>
      <w:r>
        <w:rPr>
          <w:rFonts w:ascii="Arial" w:hAnsi="Arial" w:hint="cs"/>
          <w:noProof w:val="0"/>
          <w:rtl/>
        </w:rPr>
        <w:t xml:space="preserve">יתר </w:t>
      </w:r>
      <w:r w:rsidR="009A0D3E">
        <w:rPr>
          <w:rFonts w:ascii="Arial" w:hAnsi="Arial" w:hint="cs"/>
          <w:noProof w:val="0"/>
          <w:rtl/>
        </w:rPr>
        <w:t xml:space="preserve">הימים והשעות שנקבעו בחלוקת </w:t>
      </w:r>
      <w:r>
        <w:rPr>
          <w:rFonts w:ascii="Arial" w:hAnsi="Arial" w:hint="cs"/>
          <w:noProof w:val="0"/>
          <w:rtl/>
        </w:rPr>
        <w:t>זמני השהות</w:t>
      </w:r>
      <w:r w:rsidR="009A0D3E">
        <w:rPr>
          <w:rFonts w:ascii="Arial" w:hAnsi="Arial" w:hint="cs"/>
          <w:noProof w:val="0"/>
          <w:rtl/>
        </w:rPr>
        <w:t xml:space="preserve">, </w:t>
      </w:r>
      <w:r>
        <w:rPr>
          <w:rFonts w:ascii="Arial" w:hAnsi="Arial" w:hint="cs"/>
          <w:noProof w:val="0"/>
          <w:rtl/>
        </w:rPr>
        <w:t xml:space="preserve"> </w:t>
      </w:r>
      <w:r w:rsidR="009A0D3E">
        <w:rPr>
          <w:rFonts w:ascii="Arial" w:hAnsi="Arial" w:hint="cs"/>
          <w:noProof w:val="0"/>
          <w:rtl/>
        </w:rPr>
        <w:t xml:space="preserve">יוותרו </w:t>
      </w:r>
      <w:r>
        <w:rPr>
          <w:rFonts w:ascii="Arial" w:hAnsi="Arial" w:hint="cs"/>
          <w:noProof w:val="0"/>
          <w:rtl/>
        </w:rPr>
        <w:t>כפי שה</w:t>
      </w:r>
      <w:r w:rsidR="009A0D3E">
        <w:rPr>
          <w:rFonts w:ascii="Arial" w:hAnsi="Arial" w:hint="cs"/>
          <w:noProof w:val="0"/>
          <w:rtl/>
        </w:rPr>
        <w:t>ם</w:t>
      </w:r>
      <w:r>
        <w:rPr>
          <w:rFonts w:ascii="Arial" w:hAnsi="Arial" w:hint="cs"/>
          <w:noProof w:val="0"/>
          <w:rtl/>
        </w:rPr>
        <w:t xml:space="preserve"> כיום. </w:t>
      </w:r>
      <w:r w:rsidR="00265E9D">
        <w:rPr>
          <w:rFonts w:ascii="Arial" w:hAnsi="Arial" w:hint="cs"/>
          <w:noProof w:val="0"/>
          <w:rtl/>
        </w:rPr>
        <w:t>לאחר מספר חודשים, ובהעדר טעם לשלול, ישקול בית המשפט ביצוע הרחבה נוספת.</w:t>
      </w:r>
    </w:p>
    <w:p w:rsidR="009A0D3E" w:rsidRPr="009A0D3E" w:rsidRDefault="009A0D3E" w:rsidP="009A0D3E">
      <w:pPr>
        <w:pStyle w:val="ad"/>
        <w:rPr>
          <w:rFonts w:ascii="Arial" w:hAnsi="Arial"/>
          <w:noProof w:val="0"/>
          <w:rtl/>
        </w:rPr>
      </w:pPr>
    </w:p>
    <w:p w:rsidR="009A0D3E" w:rsidRDefault="009A0D3E" w:rsidP="009A0D3E">
      <w:pPr>
        <w:pStyle w:val="ad"/>
        <w:numPr>
          <w:ilvl w:val="0"/>
          <w:numId w:val="1"/>
        </w:numPr>
        <w:spacing w:line="360" w:lineRule="auto"/>
        <w:jc w:val="both"/>
        <w:rPr>
          <w:rFonts w:ascii="Arial" w:hAnsi="Arial"/>
          <w:noProof w:val="0"/>
        </w:rPr>
      </w:pPr>
      <w:r>
        <w:rPr>
          <w:rFonts w:ascii="Arial" w:hAnsi="Arial" w:hint="cs"/>
          <w:noProof w:val="0"/>
          <w:rtl/>
        </w:rPr>
        <w:t xml:space="preserve">ד"ר </w:t>
      </w:r>
      <w:r w:rsidR="00F96178">
        <w:rPr>
          <w:rFonts w:ascii="Arial" w:hAnsi="Arial" w:hint="cs"/>
          <w:noProof w:val="0"/>
        </w:rPr>
        <w:t>X</w:t>
      </w:r>
      <w:r>
        <w:rPr>
          <w:rFonts w:ascii="Arial" w:hAnsi="Arial" w:hint="cs"/>
          <w:noProof w:val="0"/>
          <w:rtl/>
        </w:rPr>
        <w:t xml:space="preserve"> וכן האפ' לדין, יגישו עדכונים והמלצות, וזאת בתוך 45 יום מהיום.</w:t>
      </w:r>
    </w:p>
    <w:p w:rsidR="003566B5" w:rsidRPr="009A0D3E" w:rsidRDefault="003566B5" w:rsidP="003566B5">
      <w:pPr>
        <w:pStyle w:val="ad"/>
        <w:rPr>
          <w:rFonts w:ascii="Arial" w:hAnsi="Arial"/>
          <w:noProof w:val="0"/>
          <w:rtl/>
        </w:rPr>
      </w:pPr>
    </w:p>
    <w:p w:rsidR="003566B5" w:rsidRDefault="003566B5" w:rsidP="003566B5">
      <w:pPr>
        <w:pStyle w:val="ad"/>
        <w:numPr>
          <w:ilvl w:val="0"/>
          <w:numId w:val="1"/>
        </w:numPr>
        <w:spacing w:line="360" w:lineRule="auto"/>
        <w:jc w:val="both"/>
        <w:rPr>
          <w:rFonts w:ascii="Arial" w:hAnsi="Arial"/>
          <w:noProof w:val="0"/>
        </w:rPr>
      </w:pPr>
      <w:r>
        <w:rPr>
          <w:rFonts w:ascii="Arial" w:hAnsi="Arial" w:hint="cs"/>
          <w:noProof w:val="0"/>
          <w:rtl/>
        </w:rPr>
        <w:t xml:space="preserve">יש לציין כי טרם נחתמה החלטה זו, הוגשה לתיק בית המשפט הודעת האם, בה היא מתארת כי היא יתומת צה"ל, וסובלת מטראומה, בפרט בימים אלו, בעת המלחמה, מסבירה את אופן התנהלותה בדיון אתמול, ואף מביעה התנצלות.  כפי שציינתי לעיל, הסערה מובנת, וכך גם הקושי. </w:t>
      </w:r>
      <w:r w:rsidR="009A0D3E">
        <w:rPr>
          <w:rFonts w:ascii="Arial" w:hAnsi="Arial" w:hint="cs"/>
          <w:noProof w:val="0"/>
          <w:rtl/>
        </w:rPr>
        <w:t xml:space="preserve"> </w:t>
      </w:r>
      <w:r>
        <w:rPr>
          <w:rFonts w:ascii="Arial" w:hAnsi="Arial" w:hint="cs"/>
          <w:noProof w:val="0"/>
          <w:rtl/>
        </w:rPr>
        <w:t>עם זאת,  אל מול קשייה וצרכיה של האם, ניצבת טובת הקטינה,  אשר לטעמי, במצב היום, זקוקה לזמן ממושך יותר עם אביה</w:t>
      </w:r>
      <w:r w:rsidR="009A0D3E">
        <w:rPr>
          <w:rFonts w:ascii="Arial" w:hAnsi="Arial" w:hint="cs"/>
          <w:noProof w:val="0"/>
          <w:rtl/>
        </w:rPr>
        <w:t>, זאת לשם בניית קשר טוב ומיטיב.</w:t>
      </w:r>
    </w:p>
    <w:p w:rsidR="00B30468" w:rsidRPr="00B30468" w:rsidRDefault="00B30468" w:rsidP="00B30468">
      <w:pPr>
        <w:pStyle w:val="ad"/>
        <w:rPr>
          <w:rFonts w:ascii="Arial" w:hAnsi="Arial"/>
          <w:noProof w:val="0"/>
          <w:rtl/>
        </w:rPr>
      </w:pPr>
    </w:p>
    <w:p w:rsidR="00B30468" w:rsidRDefault="00B30468" w:rsidP="003566B5">
      <w:pPr>
        <w:pStyle w:val="ad"/>
        <w:numPr>
          <w:ilvl w:val="0"/>
          <w:numId w:val="1"/>
        </w:numPr>
        <w:spacing w:line="360" w:lineRule="auto"/>
        <w:jc w:val="both"/>
        <w:rPr>
          <w:rFonts w:ascii="Arial" w:hAnsi="Arial"/>
          <w:noProof w:val="0"/>
        </w:rPr>
      </w:pPr>
      <w:r>
        <w:rPr>
          <w:rFonts w:ascii="Arial" w:hAnsi="Arial" w:hint="cs"/>
          <w:noProof w:val="0"/>
          <w:rtl/>
        </w:rPr>
        <w:t>לפנים משורת הדין, ועל מנת שלא להחמיר המחלוקת, אינני עושה צו להוצאות.</w:t>
      </w:r>
    </w:p>
    <w:p w:rsidR="009A0D3E" w:rsidRDefault="009A0D3E" w:rsidP="009A0D3E">
      <w:pPr>
        <w:pStyle w:val="ad"/>
        <w:spacing w:line="360" w:lineRule="auto"/>
        <w:jc w:val="both"/>
        <w:rPr>
          <w:rFonts w:ascii="Arial" w:hAnsi="Arial"/>
          <w:noProof w:val="0"/>
        </w:rPr>
      </w:pPr>
    </w:p>
    <w:p w:rsidR="00265E9D" w:rsidRPr="00265E9D" w:rsidRDefault="00265E9D" w:rsidP="00265E9D">
      <w:pPr>
        <w:pStyle w:val="ad"/>
        <w:rPr>
          <w:rFonts w:ascii="Arial" w:hAnsi="Arial"/>
          <w:noProof w:val="0"/>
          <w:rtl/>
        </w:rPr>
      </w:pPr>
    </w:p>
    <w:p w:rsidR="00265E9D" w:rsidRPr="00920812" w:rsidRDefault="00265E9D" w:rsidP="00523A05">
      <w:pPr>
        <w:spacing w:line="360" w:lineRule="auto"/>
        <w:jc w:val="both"/>
        <w:rPr>
          <w:rFonts w:ascii="Arial" w:hAnsi="Arial"/>
          <w:b/>
          <w:bCs/>
          <w:noProof w:val="0"/>
          <w:u w:val="single"/>
        </w:rPr>
      </w:pPr>
      <w:r w:rsidRPr="00920812">
        <w:rPr>
          <w:rFonts w:ascii="Arial" w:hAnsi="Arial" w:hint="cs"/>
          <w:b/>
          <w:bCs/>
          <w:noProof w:val="0"/>
          <w:u w:val="single"/>
          <w:rtl/>
        </w:rPr>
        <w:t>המזכירות תמציא החלטה לצדדים</w:t>
      </w:r>
      <w:r w:rsidR="003566B5">
        <w:rPr>
          <w:rFonts w:ascii="Arial" w:hAnsi="Arial" w:hint="cs"/>
          <w:b/>
          <w:bCs/>
          <w:noProof w:val="0"/>
          <w:u w:val="single"/>
          <w:rtl/>
        </w:rPr>
        <w:t xml:space="preserve"> לאפ' לדין ולד"ר </w:t>
      </w:r>
      <w:r w:rsidR="00F96178">
        <w:rPr>
          <w:rFonts w:ascii="Arial" w:hAnsi="Arial" w:hint="cs"/>
          <w:b/>
          <w:bCs/>
          <w:noProof w:val="0"/>
          <w:u w:val="single"/>
        </w:rPr>
        <w:t>X</w:t>
      </w:r>
      <w:r w:rsidRPr="00920812">
        <w:rPr>
          <w:rFonts w:ascii="Arial" w:hAnsi="Arial" w:hint="cs"/>
          <w:b/>
          <w:bCs/>
          <w:noProof w:val="0"/>
          <w:u w:val="single"/>
          <w:rtl/>
        </w:rPr>
        <w:t>.</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30 נובמבר 2023</w:t>
          </w:r>
        </w:sdtContent>
      </w:sdt>
      <w:r w:rsidR="00005C8B">
        <w:rPr>
          <w:rFonts w:ascii="Arial" w:hAnsi="Arial"/>
          <w:noProof w:val="0"/>
          <w:rtl/>
        </w:rPr>
        <w:t>, בהעדר הצדדים.</w:t>
      </w:r>
    </w:p>
    <w:p w:rsidR="00C43648" w:rsidRDefault="001C4FF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38861717"/>
        </w:sdtPr>
        <w:sdtEndPr/>
        <w:sdtContent>
          <w:r w:rsidR="00F96178">
            <w:drawing>
              <wp:inline distT="0" distB="0" distL="0" distR="0" wp14:editId="50D07946">
                <wp:extent cx="1685925"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685925" cy="9715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3"/>
      <w:headerReference w:type="default" r:id="rId14"/>
      <w:footerReference w:type="even" r:id="rId15"/>
      <w:footerReference w:type="default" r:id="rId16"/>
      <w:headerReference w:type="first" r:id="rId17"/>
      <w:footerReference w:type="first" r:id="rId18"/>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FF5" w:rsidRDefault="001C4FF5">
      <w:r>
        <w:separator/>
      </w:r>
    </w:p>
  </w:endnote>
  <w:endnote w:type="continuationSeparator" w:id="0">
    <w:p w:rsidR="001C4FF5" w:rsidRDefault="001C4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40B" w:rsidRDefault="0011740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C291F">
      <w:rPr>
        <w:rStyle w:val="ab"/>
        <w:rFonts w:cs="Times New Roman"/>
        <w:rtl/>
      </w:rPr>
      <w:t>9</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C291F">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40B" w:rsidRDefault="0011740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FF5" w:rsidRDefault="001C4FF5">
      <w:r>
        <w:separator/>
      </w:r>
    </w:p>
  </w:footnote>
  <w:footnote w:type="continuationSeparator" w:id="0">
    <w:p w:rsidR="001C4FF5" w:rsidRDefault="001C4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40B" w:rsidRDefault="0011740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C4FF5" w:rsidP="00F96178">
          <w:pPr>
            <w:rPr>
              <w:b/>
              <w:bCs/>
              <w:noProof w:val="0"/>
              <w:sz w:val="26"/>
              <w:szCs w:val="26"/>
              <w:rtl/>
            </w:rPr>
          </w:pPr>
          <w:sdt>
            <w:sdtPr>
              <w:rPr>
                <w:rtl/>
              </w:rPr>
              <w:alias w:val="1170"/>
              <w:tag w:val="1170"/>
              <w:id w:val="1066377040"/>
              <w:text w:multiLine="1"/>
            </w:sdtPr>
            <w:sdtEndPr/>
            <w:sdtContent>
              <w:r w:rsidR="005301FE">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5301FE">
                <w:rPr>
                  <w:b/>
                  <w:bCs/>
                  <w:noProof w:val="0"/>
                  <w:sz w:val="26"/>
                  <w:szCs w:val="26"/>
                  <w:rtl/>
                </w:rPr>
                <w:t>48911-09-22</w:t>
              </w:r>
            </w:sdtContent>
          </w:sdt>
          <w:r w:rsidR="00005C8B">
            <w:rPr>
              <w:b/>
              <w:bCs/>
              <w:noProof w:val="0"/>
              <w:sz w:val="26"/>
              <w:szCs w:val="26"/>
              <w:rtl/>
            </w:rPr>
            <w:t xml:space="preserve"> </w:t>
          </w:r>
          <w:sdt>
            <w:sdtPr>
              <w:rPr>
                <w:rtl/>
              </w:rPr>
              <w:alias w:val="1172"/>
              <w:tag w:val="1172"/>
              <w:id w:val="-595170033"/>
              <w:text w:multiLine="1"/>
            </w:sdtPr>
            <w:sdtEndPr/>
            <w:sdtContent>
              <w:r w:rsidR="00F96178">
                <w:rPr>
                  <w:rFonts w:hint="cs"/>
                  <w:b/>
                  <w:bCs/>
                  <w:noProof w:val="0"/>
                  <w:sz w:val="26"/>
                  <w:szCs w:val="26"/>
                  <w:rtl/>
                </w:rPr>
                <w:t>פלוני</w:t>
              </w:r>
              <w:r w:rsidR="00F96178">
                <w:rPr>
                  <w:b/>
                  <w:bCs/>
                  <w:noProof w:val="0"/>
                  <w:sz w:val="26"/>
                  <w:szCs w:val="26"/>
                  <w:rtl/>
                </w:rPr>
                <w:t xml:space="preserve"> נ' </w:t>
              </w:r>
              <w:r w:rsidR="00F96178">
                <w:rPr>
                  <w:rFonts w:hint="cs"/>
                  <w:b/>
                  <w:bCs/>
                  <w:noProof w:val="0"/>
                  <w:sz w:val="26"/>
                  <w:szCs w:val="26"/>
                  <w:rtl/>
                </w:rPr>
                <w:t>אלמונית</w:t>
              </w:r>
              <w:r w:rsidR="00507A38">
                <w:rPr>
                  <w:b/>
                  <w:bCs/>
                  <w:noProof w:val="0"/>
                  <w:sz w:val="26"/>
                  <w:szCs w:val="26"/>
                  <w:rtl/>
                </w:rPr>
                <w:br/>
              </w:r>
              <w:r w:rsidR="00507A38">
                <w:rPr>
                  <w:rFonts w:hint="cs"/>
                  <w:rtl/>
                </w:rPr>
                <w:t>56506-09-22</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40B" w:rsidRDefault="0011740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C36FF"/>
    <w:multiLevelType w:val="hybridMultilevel"/>
    <w:tmpl w:val="FD84558E"/>
    <w:lvl w:ilvl="0" w:tplc="223CA4E2">
      <w:start w:val="4"/>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CF268F"/>
    <w:multiLevelType w:val="hybridMultilevel"/>
    <w:tmpl w:val="8DD0D922"/>
    <w:lvl w:ilvl="0" w:tplc="0FE40EBC">
      <w:start w:val="4"/>
      <w:numFmt w:val="bullet"/>
      <w:lvlText w:val=""/>
      <w:lvlJc w:val="left"/>
      <w:pPr>
        <w:ind w:left="1080" w:hanging="360"/>
      </w:pPr>
      <w:rPr>
        <w:rFonts w:ascii="Symbol" w:eastAsia="Times New Roman" w:hAnsi="Symbol"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8FC683A"/>
    <w:multiLevelType w:val="hybridMultilevel"/>
    <w:tmpl w:val="791C9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5C47FE"/>
    <w:multiLevelType w:val="hybridMultilevel"/>
    <w:tmpl w:val="958820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7AB2857"/>
    <w:multiLevelType w:val="hybridMultilevel"/>
    <w:tmpl w:val="C4742EF4"/>
    <w:lvl w:ilvl="0" w:tplc="267E0FA0">
      <w:start w:val="1"/>
      <w:numFmt w:val="decimal"/>
      <w:lvlText w:val="%1."/>
      <w:lvlJc w:val="left"/>
      <w:pPr>
        <w:ind w:left="720" w:hanging="360"/>
      </w:pPr>
      <w:rPr>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62412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624123&amp;lt;/CaseID&amp;gt;_x000d__x000a_        &amp;lt;CaseMonth&amp;gt;9&amp;lt;/CaseMonth&amp;gt;_x000d__x000a_        &amp;lt;CaseYear&amp;gt;2022&amp;lt;/CaseYear&amp;gt;_x000d__x000a_        &amp;lt;CaseNumber&amp;gt;48911&amp;lt;/CaseNumber&amp;gt;_x000d__x000a_        &amp;lt;NumeratorGroupID&amp;gt;1&amp;lt;/NumeratorGroupID&amp;gt;_x000d__x000a_        &amp;lt;CaseName&amp;gt;קויצ&amp;#39;ו סלומון נ&amp;#39; קויצ&amp;#39;ו סלומון&amp;lt;/CaseName&amp;gt;_x000d__x000a_        &amp;lt;CourtID&amp;gt;26&amp;lt;/CourtID&amp;gt;_x000d__x000a_        &amp;lt;CaseTypeID&amp;gt;10262&amp;lt;/CaseTypeID&amp;gt;_x000d__x000a_        &amp;lt;CaseInterestID&amp;gt;10510&amp;lt;/CaseInterestID&amp;gt;_x000d__x000a_        &amp;lt;CaseJudgeName&amp;gt;טל פפרנ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8911-09-22&amp;lt;/CaseDisplayIdentifier&amp;gt;_x000d__x000a_        &amp;lt;CaseTypeDesc&amp;gt;תלה&amp;quot;מ&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2-09-21T07:00: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טל&amp;lt;/CaseJudgeFirstName&amp;gt;_x000d__x000a_        &amp;lt;CaseJudgeLastName&amp;gt;פפרני&amp;lt;/CaseJudgeLastName&amp;gt;_x000d__x000a_        &amp;lt;JudicalPersonID&amp;gt;023095623@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624123&amp;lt;/CaseID&amp;gt;_x000d__x000a_        &amp;lt;CaseMonth&amp;gt;9&amp;lt;/CaseMonth&amp;gt;_x000d__x000a_        &amp;lt;CaseYear&amp;gt;2022&amp;lt;/CaseYear&amp;gt;_x000d__x000a_        &amp;lt;CaseNumber&amp;gt;48911&amp;lt;/CaseNumber&amp;gt;_x000d__x000a_        &amp;lt;NumeratorGroupID&amp;gt;1&amp;lt;/NumeratorGroupID&amp;gt;_x000d__x000a_        &amp;lt;CaseName&amp;gt;קויצ&amp;#39;ו סלומון נ&amp;#39; קויצ&amp;#39;ו סלומון&amp;lt;/CaseName&amp;gt;_x000d__x000a_        &amp;lt;CourtID&amp;gt;26&amp;lt;/CourtID&amp;gt;_x000d__x000a_        &amp;lt;CaseTypeID&amp;gt;10262&amp;lt;/CaseTypeID&amp;gt;_x000d__x000a_        &amp;lt;CaseInterestID&amp;gt;10510&amp;lt;/CaseInterestID&amp;gt;_x000d__x000a_        &amp;lt;CaseJudgeName&amp;gt;טל פפרנ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8911-09-22&amp;lt;/CaseDisplayIdentifier&amp;gt;_x000d__x000a_        &amp;lt;CaseTypeDesc&amp;gt;תלה&amp;quot;מ&amp;lt;/CaseTypeDesc&amp;gt;_x000d__x000a_        &amp;lt;CourtDesc&amp;gt;שלום חיפה&amp;lt;/CourtDesc&amp;gt;_x000d__x000a_        &amp;lt;CaseStageDesc&amp;gt;תיק אלקטרוני&amp;lt;/CaseStageDesc&amp;gt;_x000d__x000a_        &amp;lt;CaseNextDeterminingTask&amp;gt;141&amp;lt;/CaseNextDeterminingTask&amp;gt;_x000d__x000a_        &amp;lt;CaseOpenDate&amp;gt;2022-09-21T07:00: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טל&amp;lt;/CaseJudgeFirstName&amp;gt;_x000d__x000a_        &amp;lt;CaseJudgeLastName&amp;gt;פפרני&amp;lt;/CaseJudgeLastName&amp;gt;_x000d__x000a_        &amp;lt;JudicalPersonID&amp;gt;023095623@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303007&amp;lt;/DecisionID&amp;gt;_x000d__x000a_        &amp;lt;DecisionName&amp;gt;החלטה  שניתנה ע&amp;quot;י  טל פפרני&amp;lt;/DecisionName&amp;gt;_x000d__x000a_        &amp;lt;DecisionStatusID&amp;gt;1&amp;lt;/DecisionStatusID&amp;gt;_x000d__x000a_        &amp;lt;DecisionStatusChangeDate&amp;gt;2023-11-29T16:24:37.273+02:00&amp;lt;/DecisionStatusChangeDate&amp;gt;_x000d__x000a_        &amp;lt;DecisionSignatureDate&amp;gt;2023-11-29T15:39:21.417+02:00&amp;lt;/DecisionSignatureDate&amp;gt;_x000d__x000a_        &amp;lt;DecisionSignatureUserID&amp;gt;023095623@GOV.IL&amp;lt;/DecisionSignatureUserID&amp;gt;_x000d__x000a_        &amp;lt;DecisionCreateDate&amp;gt;2023-11-29T15:44:38.89+02:00&amp;lt;/DecisionCreateDate&amp;gt;_x000d__x000a_        &amp;lt;DecisionChangeDate&amp;gt;2023-11-29T16:24:37.463+02:00&amp;lt;/DecisionChangeDate&amp;gt;_x000d__x000a_        &amp;lt;DecisionChangeUserID&amp;gt;02309562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717303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09562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095623@GOV.IL&amp;lt;/DecisionCreationUserID&amp;gt;_x000d__x000a_        &amp;lt;DecisionDisplayName&amp;gt;החלטה  שניתנה ע&amp;quot;י  טל פפרני&amp;lt;/DecisionDisplayName&amp;gt;_x000d__x000a_        &amp;lt;IsScanned&amp;gt;false&amp;lt;/IsScanned&amp;gt;_x000d__x000a_        &amp;lt;DecisionSignatureUserName&amp;gt;טל פפרנ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3&amp;lt;/DecisionNumberInCase&amp;gt;_x000d__x000a_      &amp;lt;/dt_Decision&amp;gt;_x000d__x000a_      &amp;lt;dt_DecisionCase diffgr:id=&amp;quot;dt_DecisionCase1&amp;quot; msdata:rowOrder=&amp;quot;0&amp;quot;&amp;gt;_x000d__x000a_        &amp;lt;DecisionID&amp;gt;148303007&amp;lt;/DecisionID&amp;gt;_x000d__x000a_        &amp;lt;CaseID&amp;gt;79624123&amp;lt;/CaseID&amp;gt;_x000d__x000a_        &amp;lt;IsOriginal&amp;gt;true&amp;lt;/IsOriginal&amp;gt;_x000d__x000a_        &amp;lt;IsDeleted&amp;gt;false&amp;lt;/IsDeleted&amp;gt;_x000d__x000a_        &amp;lt;CaseName&amp;gt;קויצ&amp;#39;ו סלומון נ&amp;#39; קויצ&amp;#39;ו סלומון&amp;lt;/CaseName&amp;gt;_x000d__x000a_        &amp;lt;CaseDisplayIdentifier&amp;gt;48911-09-22 תלה&amp;quot;מ&amp;lt;/CaseDisplayIdentifier&amp;gt;_x000d__x000a_      &amp;lt;/dt_DecisionCase&amp;gt;_x000d__x000a_    &amp;lt;/DecisionDS&amp;gt;_x000d__x000a_  &amp;lt;/diffgr:diffgram&amp;gt;_x000d__x000a_&amp;lt;/DecisionDS&amp;gt;"/>
    <w:docVar w:name="DecisionID" w:val="148303007"/>
    <w:docVar w:name="WordClientAssemblyName" w:val="NGCS.Decision.ClientWordBL"/>
    <w:docVar w:name="WordClientClassName" w:val="NGCS.Decision.ClientWordBL.DecisionClient"/>
  </w:docVars>
  <w:rsids>
    <w:rsidRoot w:val="00694556"/>
    <w:rsid w:val="00000062"/>
    <w:rsid w:val="0000226B"/>
    <w:rsid w:val="00005C8B"/>
    <w:rsid w:val="00016EE9"/>
    <w:rsid w:val="000229A1"/>
    <w:rsid w:val="00030BFA"/>
    <w:rsid w:val="000529D2"/>
    <w:rsid w:val="000564AB"/>
    <w:rsid w:val="00064FBD"/>
    <w:rsid w:val="00067A3F"/>
    <w:rsid w:val="00082AB2"/>
    <w:rsid w:val="000906FE"/>
    <w:rsid w:val="00096923"/>
    <w:rsid w:val="00096AF7"/>
    <w:rsid w:val="000B0D2C"/>
    <w:rsid w:val="000B344B"/>
    <w:rsid w:val="000C3B0F"/>
    <w:rsid w:val="000C3B60"/>
    <w:rsid w:val="000D57F2"/>
    <w:rsid w:val="000E0DD2"/>
    <w:rsid w:val="000E2084"/>
    <w:rsid w:val="000E3AF1"/>
    <w:rsid w:val="000E6848"/>
    <w:rsid w:val="000F0BC8"/>
    <w:rsid w:val="000F0DD6"/>
    <w:rsid w:val="000F7720"/>
    <w:rsid w:val="00107E6D"/>
    <w:rsid w:val="0011194C"/>
    <w:rsid w:val="00112421"/>
    <w:rsid w:val="0011424C"/>
    <w:rsid w:val="001173C6"/>
    <w:rsid w:val="0011740B"/>
    <w:rsid w:val="001367BC"/>
    <w:rsid w:val="00144D2A"/>
    <w:rsid w:val="0014653E"/>
    <w:rsid w:val="00151C47"/>
    <w:rsid w:val="00151E3F"/>
    <w:rsid w:val="00180519"/>
    <w:rsid w:val="00191C82"/>
    <w:rsid w:val="001B6377"/>
    <w:rsid w:val="001C4003"/>
    <w:rsid w:val="001C4FF5"/>
    <w:rsid w:val="001C688E"/>
    <w:rsid w:val="001D4DBF"/>
    <w:rsid w:val="001E75CA"/>
    <w:rsid w:val="00203E83"/>
    <w:rsid w:val="002265FF"/>
    <w:rsid w:val="00234943"/>
    <w:rsid w:val="00255950"/>
    <w:rsid w:val="00265E9D"/>
    <w:rsid w:val="00271B56"/>
    <w:rsid w:val="002A517E"/>
    <w:rsid w:val="002B6D52"/>
    <w:rsid w:val="002C05DB"/>
    <w:rsid w:val="002C3133"/>
    <w:rsid w:val="002C344E"/>
    <w:rsid w:val="002C3F4A"/>
    <w:rsid w:val="002E75E9"/>
    <w:rsid w:val="00307A6A"/>
    <w:rsid w:val="00307C40"/>
    <w:rsid w:val="00320433"/>
    <w:rsid w:val="003230C7"/>
    <w:rsid w:val="00327E50"/>
    <w:rsid w:val="0033597A"/>
    <w:rsid w:val="00343D89"/>
    <w:rsid w:val="003518B6"/>
    <w:rsid w:val="003566B5"/>
    <w:rsid w:val="00362612"/>
    <w:rsid w:val="00366CCD"/>
    <w:rsid w:val="0036743F"/>
    <w:rsid w:val="003715DD"/>
    <w:rsid w:val="003728C0"/>
    <w:rsid w:val="003823E0"/>
    <w:rsid w:val="00382771"/>
    <w:rsid w:val="00390C35"/>
    <w:rsid w:val="003A4521"/>
    <w:rsid w:val="003D1C8C"/>
    <w:rsid w:val="0040096C"/>
    <w:rsid w:val="00414F1F"/>
    <w:rsid w:val="0043125D"/>
    <w:rsid w:val="004346BF"/>
    <w:rsid w:val="0043502B"/>
    <w:rsid w:val="004443AC"/>
    <w:rsid w:val="00444B02"/>
    <w:rsid w:val="004503D7"/>
    <w:rsid w:val="00451E28"/>
    <w:rsid w:val="00462C62"/>
    <w:rsid w:val="00465D36"/>
    <w:rsid w:val="004C17EE"/>
    <w:rsid w:val="004C2FE3"/>
    <w:rsid w:val="004C4BDF"/>
    <w:rsid w:val="004D1187"/>
    <w:rsid w:val="004D3AA0"/>
    <w:rsid w:val="004E1987"/>
    <w:rsid w:val="004E2E15"/>
    <w:rsid w:val="004E6E3C"/>
    <w:rsid w:val="00507A38"/>
    <w:rsid w:val="00520898"/>
    <w:rsid w:val="00523621"/>
    <w:rsid w:val="00523A05"/>
    <w:rsid w:val="00524986"/>
    <w:rsid w:val="005268F6"/>
    <w:rsid w:val="005301FE"/>
    <w:rsid w:val="00534284"/>
    <w:rsid w:val="005371E3"/>
    <w:rsid w:val="00547DB7"/>
    <w:rsid w:val="00564A72"/>
    <w:rsid w:val="005C291F"/>
    <w:rsid w:val="005D2C8B"/>
    <w:rsid w:val="005F4F09"/>
    <w:rsid w:val="005F6164"/>
    <w:rsid w:val="0061431B"/>
    <w:rsid w:val="00622BAA"/>
    <w:rsid w:val="006306CF"/>
    <w:rsid w:val="00644E9A"/>
    <w:rsid w:val="006477F2"/>
    <w:rsid w:val="00671BD5"/>
    <w:rsid w:val="006805C1"/>
    <w:rsid w:val="00686C21"/>
    <w:rsid w:val="0069043C"/>
    <w:rsid w:val="006931C1"/>
    <w:rsid w:val="00694556"/>
    <w:rsid w:val="006B502E"/>
    <w:rsid w:val="006C30C5"/>
    <w:rsid w:val="006C4820"/>
    <w:rsid w:val="006D3B31"/>
    <w:rsid w:val="006E0D96"/>
    <w:rsid w:val="006E1A53"/>
    <w:rsid w:val="006F56E6"/>
    <w:rsid w:val="00701D42"/>
    <w:rsid w:val="00704EDA"/>
    <w:rsid w:val="00720D81"/>
    <w:rsid w:val="00721122"/>
    <w:rsid w:val="00753019"/>
    <w:rsid w:val="00754801"/>
    <w:rsid w:val="00761441"/>
    <w:rsid w:val="0076593C"/>
    <w:rsid w:val="007902FB"/>
    <w:rsid w:val="00795365"/>
    <w:rsid w:val="007A351D"/>
    <w:rsid w:val="007B7765"/>
    <w:rsid w:val="007C5BDD"/>
    <w:rsid w:val="007D45E3"/>
    <w:rsid w:val="007E6115"/>
    <w:rsid w:val="007F4609"/>
    <w:rsid w:val="00814468"/>
    <w:rsid w:val="00816BE6"/>
    <w:rsid w:val="008176A1"/>
    <w:rsid w:val="00820005"/>
    <w:rsid w:val="00844318"/>
    <w:rsid w:val="0084706B"/>
    <w:rsid w:val="0086061C"/>
    <w:rsid w:val="00863F5D"/>
    <w:rsid w:val="00870890"/>
    <w:rsid w:val="00873602"/>
    <w:rsid w:val="00875D12"/>
    <w:rsid w:val="0088105D"/>
    <w:rsid w:val="00881CCE"/>
    <w:rsid w:val="00882A7B"/>
    <w:rsid w:val="0088479D"/>
    <w:rsid w:val="00896889"/>
    <w:rsid w:val="00897DAF"/>
    <w:rsid w:val="008C5714"/>
    <w:rsid w:val="008D10B2"/>
    <w:rsid w:val="00903896"/>
    <w:rsid w:val="00906F3D"/>
    <w:rsid w:val="00920812"/>
    <w:rsid w:val="009212A8"/>
    <w:rsid w:val="009332BE"/>
    <w:rsid w:val="0094424E"/>
    <w:rsid w:val="00955642"/>
    <w:rsid w:val="00957B6A"/>
    <w:rsid w:val="009622DF"/>
    <w:rsid w:val="0096493F"/>
    <w:rsid w:val="00967DFF"/>
    <w:rsid w:val="00994341"/>
    <w:rsid w:val="00996935"/>
    <w:rsid w:val="009A0D3E"/>
    <w:rsid w:val="009B4897"/>
    <w:rsid w:val="009D1A48"/>
    <w:rsid w:val="009D429C"/>
    <w:rsid w:val="009E1CE7"/>
    <w:rsid w:val="009E4EA5"/>
    <w:rsid w:val="009E73F2"/>
    <w:rsid w:val="009F164B"/>
    <w:rsid w:val="009F323C"/>
    <w:rsid w:val="00A25440"/>
    <w:rsid w:val="00A3392B"/>
    <w:rsid w:val="00A43292"/>
    <w:rsid w:val="00A43DB6"/>
    <w:rsid w:val="00A77A39"/>
    <w:rsid w:val="00A85E34"/>
    <w:rsid w:val="00A94B64"/>
    <w:rsid w:val="00AA3229"/>
    <w:rsid w:val="00AA6A26"/>
    <w:rsid w:val="00AA7596"/>
    <w:rsid w:val="00AB5E52"/>
    <w:rsid w:val="00AB76F8"/>
    <w:rsid w:val="00AC1527"/>
    <w:rsid w:val="00AC30D6"/>
    <w:rsid w:val="00AC3B02"/>
    <w:rsid w:val="00AC3B7B"/>
    <w:rsid w:val="00AC5209"/>
    <w:rsid w:val="00AE0E34"/>
    <w:rsid w:val="00AE729E"/>
    <w:rsid w:val="00AE7752"/>
    <w:rsid w:val="00AF7FDA"/>
    <w:rsid w:val="00B22C56"/>
    <w:rsid w:val="00B30468"/>
    <w:rsid w:val="00B5356E"/>
    <w:rsid w:val="00B7664A"/>
    <w:rsid w:val="00B809AD"/>
    <w:rsid w:val="00B80CBD"/>
    <w:rsid w:val="00B86096"/>
    <w:rsid w:val="00B964D9"/>
    <w:rsid w:val="00BA0A7C"/>
    <w:rsid w:val="00BA0C56"/>
    <w:rsid w:val="00BA517C"/>
    <w:rsid w:val="00BB3D05"/>
    <w:rsid w:val="00BB73BE"/>
    <w:rsid w:val="00BC2D89"/>
    <w:rsid w:val="00BD6531"/>
    <w:rsid w:val="00BE05B2"/>
    <w:rsid w:val="00BE3DF2"/>
    <w:rsid w:val="00BF1908"/>
    <w:rsid w:val="00C22D93"/>
    <w:rsid w:val="00C23458"/>
    <w:rsid w:val="00C31120"/>
    <w:rsid w:val="00C34482"/>
    <w:rsid w:val="00C40654"/>
    <w:rsid w:val="00C43648"/>
    <w:rsid w:val="00C503A3"/>
    <w:rsid w:val="00C50A9F"/>
    <w:rsid w:val="00C642FA"/>
    <w:rsid w:val="00CA036C"/>
    <w:rsid w:val="00CB4417"/>
    <w:rsid w:val="00CC7622"/>
    <w:rsid w:val="00CD608F"/>
    <w:rsid w:val="00CF5C70"/>
    <w:rsid w:val="00CF6BB7"/>
    <w:rsid w:val="00D0407E"/>
    <w:rsid w:val="00D04AA4"/>
    <w:rsid w:val="00D27982"/>
    <w:rsid w:val="00D33B86"/>
    <w:rsid w:val="00D44968"/>
    <w:rsid w:val="00D53924"/>
    <w:rsid w:val="00D55D0C"/>
    <w:rsid w:val="00D96D8C"/>
    <w:rsid w:val="00DA6649"/>
    <w:rsid w:val="00DC1259"/>
    <w:rsid w:val="00DC1BD2"/>
    <w:rsid w:val="00DC2571"/>
    <w:rsid w:val="00DC487C"/>
    <w:rsid w:val="00DD1A16"/>
    <w:rsid w:val="00DE0A0F"/>
    <w:rsid w:val="00DE1E7D"/>
    <w:rsid w:val="00DE6BF6"/>
    <w:rsid w:val="00E04E84"/>
    <w:rsid w:val="00E1068A"/>
    <w:rsid w:val="00E25884"/>
    <w:rsid w:val="00E25B55"/>
    <w:rsid w:val="00E31C2B"/>
    <w:rsid w:val="00E350BA"/>
    <w:rsid w:val="00E46674"/>
    <w:rsid w:val="00E5426A"/>
    <w:rsid w:val="00E54471"/>
    <w:rsid w:val="00E54642"/>
    <w:rsid w:val="00E54CD9"/>
    <w:rsid w:val="00E66534"/>
    <w:rsid w:val="00E80CBE"/>
    <w:rsid w:val="00E962E3"/>
    <w:rsid w:val="00EA56DE"/>
    <w:rsid w:val="00EB6C79"/>
    <w:rsid w:val="00EC37E9"/>
    <w:rsid w:val="00F0198C"/>
    <w:rsid w:val="00F038D8"/>
    <w:rsid w:val="00F06995"/>
    <w:rsid w:val="00F13623"/>
    <w:rsid w:val="00F26FD2"/>
    <w:rsid w:val="00F44D1D"/>
    <w:rsid w:val="00F47149"/>
    <w:rsid w:val="00F74F2F"/>
    <w:rsid w:val="00F75E70"/>
    <w:rsid w:val="00F81259"/>
    <w:rsid w:val="00F84B6D"/>
    <w:rsid w:val="00F957E8"/>
    <w:rsid w:val="00F96178"/>
    <w:rsid w:val="00FA311A"/>
    <w:rsid w:val="00FA5FDA"/>
    <w:rsid w:val="00FB6AB3"/>
    <w:rsid w:val="00FC0181"/>
    <w:rsid w:val="00FC6BDA"/>
    <w:rsid w:val="00FD1419"/>
    <w:rsid w:val="00FD79E4"/>
    <w:rsid w:val="00FE15A1"/>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07A38"/>
    <w:pPr>
      <w:ind w:left="720"/>
      <w:contextualSpacing/>
    </w:pPr>
  </w:style>
  <w:style w:type="character" w:styleId="Hyperlink">
    <w:name w:val="Hyperlink"/>
    <w:basedOn w:val="a0"/>
    <w:uiPriority w:val="99"/>
    <w:semiHidden/>
    <w:unhideWhenUsed/>
    <w:rsid w:val="001B6377"/>
    <w:rPr>
      <w:noProof w:val="0"/>
      <w:color w:val="0563C1"/>
      <w:u w:val="single"/>
    </w:rPr>
  </w:style>
  <w:style w:type="paragraph" w:customStyle="1" w:styleId="bodytext0">
    <w:name w:val="bodytext0"/>
    <w:basedOn w:val="a"/>
    <w:rsid w:val="002A517E"/>
    <w:pPr>
      <w:bidi w:val="0"/>
      <w:spacing w:before="100" w:beforeAutospacing="1" w:after="100" w:afterAutospacing="1"/>
    </w:pPr>
    <w:rPr>
      <w:rFonts w:cs="Times New Roman"/>
      <w:noProof w:val="0"/>
    </w:rPr>
  </w:style>
  <w:style w:type="character" w:styleId="ae">
    <w:name w:val="Strong"/>
    <w:basedOn w:val="a0"/>
    <w:uiPriority w:val="22"/>
    <w:qFormat/>
    <w:rsid w:val="00DE0A0F"/>
    <w:rPr>
      <w:b/>
      <w:bCs/>
    </w:rPr>
  </w:style>
  <w:style w:type="character" w:styleId="af">
    <w:name w:val="Emphasis"/>
    <w:basedOn w:val="a0"/>
    <w:uiPriority w:val="20"/>
    <w:qFormat/>
    <w:rsid w:val="009E73F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87090">
      <w:bodyDiv w:val="1"/>
      <w:marLeft w:val="0"/>
      <w:marRight w:val="0"/>
      <w:marTop w:val="0"/>
      <w:marBottom w:val="0"/>
      <w:divBdr>
        <w:top w:val="none" w:sz="0" w:space="0" w:color="auto"/>
        <w:left w:val="none" w:sz="0" w:space="0" w:color="auto"/>
        <w:bottom w:val="none" w:sz="0" w:space="0" w:color="auto"/>
        <w:right w:val="none" w:sz="0" w:space="0" w:color="auto"/>
      </w:divBdr>
    </w:div>
    <w:div w:id="533734813">
      <w:bodyDiv w:val="1"/>
      <w:marLeft w:val="0"/>
      <w:marRight w:val="0"/>
      <w:marTop w:val="0"/>
      <w:marBottom w:val="0"/>
      <w:divBdr>
        <w:top w:val="none" w:sz="0" w:space="0" w:color="auto"/>
        <w:left w:val="none" w:sz="0" w:space="0" w:color="auto"/>
        <w:bottom w:val="none" w:sz="0" w:space="0" w:color="auto"/>
        <w:right w:val="none" w:sz="0" w:space="0" w:color="auto"/>
      </w:divBdr>
    </w:div>
    <w:div w:id="645821903">
      <w:bodyDiv w:val="1"/>
      <w:marLeft w:val="0"/>
      <w:marRight w:val="0"/>
      <w:marTop w:val="0"/>
      <w:marBottom w:val="0"/>
      <w:divBdr>
        <w:top w:val="none" w:sz="0" w:space="0" w:color="auto"/>
        <w:left w:val="none" w:sz="0" w:space="0" w:color="auto"/>
        <w:bottom w:val="none" w:sz="0" w:space="0" w:color="auto"/>
        <w:right w:val="none" w:sz="0" w:space="0" w:color="auto"/>
      </w:divBdr>
    </w:div>
    <w:div w:id="11985405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87585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inks/psika/?link=&#1514;&#1502;&#1513;%2017120/07"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shared-parenting.co.il/wp-content/uploads/2020/10/%D7%90%D7%91%D7%99-%D7%A9%D7%92%D7%99%D7%90-%D7%9E%D7%A1%D7%9E%D7%9A-%D7%94%D7%A1%D7%9B%D7%9E%D7%94-%D7%A9%D7%9C-111-%D7%9E%D7%95%D7%9E%D7%97%D7%99%D7%9D-%D7%A4%D7%A1%D7%99%D7%9B%D7%95%D7%90%D7%A7%D7%98%D7%95%D7%90%D7%9C%D7%99%D7%94-%D7%9E%D7%90%D7%9E%D7%A8-%D7%9E%D7%90%D7%99-2014.pdf"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5373F" w:rsidP="0015373F">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15373F" w:rsidP="0015373F">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15373F" w:rsidP="0015373F">
          <w:pPr>
            <w:pStyle w:val="05E7DE95815641A5862D6440CD534EB09"/>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15373F" w:rsidP="0015373F">
          <w:pPr>
            <w:pStyle w:val="BAA7C8D270FD4AD58EEC53F0343E378A9"/>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83E4B"/>
    <w:rsid w:val="000A4ACE"/>
    <w:rsid w:val="000C3E8E"/>
    <w:rsid w:val="0015373F"/>
    <w:rsid w:val="001A27E8"/>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1A27E8"/>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1A27E8"/>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1A27E8"/>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1A27E8"/>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1A27E8"/>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1A27E8"/>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1A27E8"/>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1A27E8"/>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1A27E8"/>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1A27E8"/>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1A27E8"/>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1A27E8"/>
    <w:pPr>
      <w:bidi/>
      <w:spacing w:after="0" w:line="240" w:lineRule="auto"/>
    </w:pPr>
    <w:rPr>
      <w:rFonts w:ascii="Times New Roman" w:eastAsia="Times New Roman" w:hAnsi="Times New Roman" w:cs="David"/>
      <w:noProof/>
      <w:sz w:val="24"/>
      <w:szCs w:val="24"/>
    </w:rPr>
  </w:style>
  <w:style w:type="paragraph" w:customStyle="1" w:styleId="05E7DE95815641A5862D6440CD534EB08">
    <w:name w:val="05E7DE95815641A5862D6440CD534EB08"/>
    <w:rsid w:val="0015373F"/>
    <w:pPr>
      <w:bidi/>
      <w:spacing w:after="0" w:line="240" w:lineRule="auto"/>
    </w:pPr>
    <w:rPr>
      <w:rFonts w:ascii="Times New Roman" w:eastAsia="Times New Roman" w:hAnsi="Times New Roman" w:cs="David"/>
      <w:noProof/>
      <w:sz w:val="24"/>
      <w:szCs w:val="24"/>
    </w:rPr>
  </w:style>
  <w:style w:type="paragraph" w:customStyle="1" w:styleId="CDA250771D1A45329B0F0271A03838788">
    <w:name w:val="CDA250771D1A45329B0F0271A03838788"/>
    <w:rsid w:val="0015373F"/>
    <w:pPr>
      <w:bidi/>
      <w:spacing w:after="0" w:line="240" w:lineRule="auto"/>
    </w:pPr>
    <w:rPr>
      <w:rFonts w:ascii="Times New Roman" w:eastAsia="Times New Roman" w:hAnsi="Times New Roman" w:cs="David"/>
      <w:noProof/>
      <w:sz w:val="24"/>
      <w:szCs w:val="24"/>
    </w:rPr>
  </w:style>
  <w:style w:type="paragraph" w:customStyle="1" w:styleId="BAA7C8D270FD4AD58EEC53F0343E378A8">
    <w:name w:val="BAA7C8D270FD4AD58EEC53F0343E378A8"/>
    <w:rsid w:val="0015373F"/>
    <w:pPr>
      <w:bidi/>
      <w:spacing w:after="0" w:line="240" w:lineRule="auto"/>
    </w:pPr>
    <w:rPr>
      <w:rFonts w:ascii="Times New Roman" w:eastAsia="Times New Roman" w:hAnsi="Times New Roman" w:cs="David"/>
      <w:noProof/>
      <w:sz w:val="24"/>
      <w:szCs w:val="24"/>
    </w:rPr>
  </w:style>
  <w:style w:type="paragraph" w:customStyle="1" w:styleId="29BBD408062D41728D690A1D9BD5B6028">
    <w:name w:val="29BBD408062D41728D690A1D9BD5B6028"/>
    <w:rsid w:val="0015373F"/>
    <w:pPr>
      <w:bidi/>
      <w:spacing w:after="0" w:line="240" w:lineRule="auto"/>
    </w:pPr>
    <w:rPr>
      <w:rFonts w:ascii="Times New Roman" w:eastAsia="Times New Roman" w:hAnsi="Times New Roman" w:cs="David"/>
      <w:noProof/>
      <w:sz w:val="24"/>
      <w:szCs w:val="24"/>
    </w:rPr>
  </w:style>
  <w:style w:type="paragraph" w:customStyle="1" w:styleId="4BF33E1147BC426FAB8DAED3C8F447A24">
    <w:name w:val="4BF33E1147BC426FAB8DAED3C8F447A24"/>
    <w:rsid w:val="0015373F"/>
    <w:pPr>
      <w:bidi/>
      <w:spacing w:after="0" w:line="240" w:lineRule="auto"/>
    </w:pPr>
    <w:rPr>
      <w:rFonts w:ascii="Times New Roman" w:eastAsia="Times New Roman" w:hAnsi="Times New Roman" w:cs="David"/>
      <w:noProof/>
      <w:sz w:val="24"/>
      <w:szCs w:val="24"/>
    </w:rPr>
  </w:style>
  <w:style w:type="paragraph" w:customStyle="1" w:styleId="D33668F5E1424FFE90641F85E0C45E204">
    <w:name w:val="D33668F5E1424FFE90641F85E0C45E204"/>
    <w:rsid w:val="0015373F"/>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5373F"/>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5373F"/>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5373F"/>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5373F"/>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5373F"/>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5373F"/>
    <w:pPr>
      <w:bidi/>
      <w:spacing w:after="0" w:line="240" w:lineRule="auto"/>
    </w:pPr>
    <w:rPr>
      <w:rFonts w:ascii="Times New Roman" w:eastAsia="Times New Roman" w:hAnsi="Times New Roman" w:cs="David"/>
      <w:noProof/>
      <w:sz w:val="24"/>
      <w:szCs w:val="24"/>
    </w:rPr>
  </w:style>
  <w:style w:type="paragraph" w:customStyle="1" w:styleId="05E7DE95815641A5862D6440CD534EB09">
    <w:name w:val="05E7DE95815641A5862D6440CD534EB09"/>
    <w:rsid w:val="0015373F"/>
    <w:pPr>
      <w:bidi/>
      <w:spacing w:after="0" w:line="240" w:lineRule="auto"/>
    </w:pPr>
    <w:rPr>
      <w:rFonts w:ascii="Times New Roman" w:eastAsia="Times New Roman" w:hAnsi="Times New Roman" w:cs="David"/>
      <w:noProof/>
      <w:sz w:val="24"/>
      <w:szCs w:val="24"/>
    </w:rPr>
  </w:style>
  <w:style w:type="paragraph" w:customStyle="1" w:styleId="CDA250771D1A45329B0F0271A03838789">
    <w:name w:val="CDA250771D1A45329B0F0271A03838789"/>
    <w:rsid w:val="0015373F"/>
    <w:pPr>
      <w:bidi/>
      <w:spacing w:after="0" w:line="240" w:lineRule="auto"/>
    </w:pPr>
    <w:rPr>
      <w:rFonts w:ascii="Times New Roman" w:eastAsia="Times New Roman" w:hAnsi="Times New Roman" w:cs="David"/>
      <w:noProof/>
      <w:sz w:val="24"/>
      <w:szCs w:val="24"/>
    </w:rPr>
  </w:style>
  <w:style w:type="paragraph" w:customStyle="1" w:styleId="BAA7C8D270FD4AD58EEC53F0343E378A9">
    <w:name w:val="BAA7C8D270FD4AD58EEC53F0343E378A9"/>
    <w:rsid w:val="0015373F"/>
    <w:pPr>
      <w:bidi/>
      <w:spacing w:after="0" w:line="240" w:lineRule="auto"/>
    </w:pPr>
    <w:rPr>
      <w:rFonts w:ascii="Times New Roman" w:eastAsia="Times New Roman" w:hAnsi="Times New Roman" w:cs="David"/>
      <w:noProof/>
      <w:sz w:val="24"/>
      <w:szCs w:val="24"/>
    </w:rPr>
  </w:style>
  <w:style w:type="paragraph" w:customStyle="1" w:styleId="29BBD408062D41728D690A1D9BD5B6029">
    <w:name w:val="29BBD408062D41728D690A1D9BD5B6029"/>
    <w:rsid w:val="0015373F"/>
    <w:pPr>
      <w:bidi/>
      <w:spacing w:after="0" w:line="240" w:lineRule="auto"/>
    </w:pPr>
    <w:rPr>
      <w:rFonts w:ascii="Times New Roman" w:eastAsia="Times New Roman" w:hAnsi="Times New Roman" w:cs="David"/>
      <w:noProof/>
      <w:sz w:val="24"/>
      <w:szCs w:val="24"/>
    </w:rPr>
  </w:style>
  <w:style w:type="paragraph" w:customStyle="1" w:styleId="4BF33E1147BC426FAB8DAED3C8F447A25">
    <w:name w:val="4BF33E1147BC426FAB8DAED3C8F447A25"/>
    <w:rsid w:val="0015373F"/>
    <w:pPr>
      <w:bidi/>
      <w:spacing w:after="0" w:line="240" w:lineRule="auto"/>
    </w:pPr>
    <w:rPr>
      <w:rFonts w:ascii="Times New Roman" w:eastAsia="Times New Roman" w:hAnsi="Times New Roman" w:cs="David"/>
      <w:noProof/>
      <w:sz w:val="24"/>
      <w:szCs w:val="24"/>
    </w:rPr>
  </w:style>
  <w:style w:type="paragraph" w:customStyle="1" w:styleId="D33668F5E1424FFE90641F85E0C45E205">
    <w:name w:val="D33668F5E1424FFE90641F85E0C45E205"/>
    <w:rsid w:val="0015373F"/>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15373F"/>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15373F"/>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15373F"/>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15373F"/>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15373F"/>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15373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79624123</CaseID>
    <CaseJudicialPersonPresentationDS>
      <CaseJudicalPersonActive>
        <CaseID>79624123</CaseID>
        <JudicialPersonID>023095623@GOV.IL</JudicialPersonID>
        <JudicialPersonTypeID>1</JudicialPersonTypeID>
        <JudicialTypeID>1</JudicialTypeID>
        <IsChairman>false</IsChairman>
        <TreatmentStartDate>2023-02-15T09:48:34.687+02:00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דוד יגיל</FullName>
        <FirstName>דוד</FirstName>
        <LastName>יגיל</LastName>
        <PartyPropertyName/>
        <AuthenticationTypeAndNumber>ת"ז 073859779</AuthenticationTypeAndNumber>
        <RepresentatedOrRepresentativesNames/>
        <RepresentatedOrRepresentativesCount>0</RepresentatedOrRepresentativesCount>
        <InvitedBy/>
        <CaseID>79624123</CaseID>
        <CaseJudicialPersonPresentationDS>
          <CaseJudicalPersonActive>
            <CaseID>79624123</CaseID>
            <JudicialPersonID>023095623@GOV.IL</JudicialPersonID>
            <JudicialPersonTypeID>1</JudicialPersonTypeID>
            <JudicialTypeID>1</JudicialTypeID>
            <IsChairman>false</IsChairman>
            <TreatmentStartDate>2023-02-15T09:48:34.687+02:00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249975350</CasePartyID>
        <PartyTypeID>5</PartyTypeID>
        <ActivityStatusID>1</ActivityStatusID>
        <PartyAliasID>102</PartyAliasID>
        <PartyAliasName>מומחה בית משפט</PartyAliasName>
        <LegalEntityID>71754492</LegalEntityID>
        <CaseLegalEntityID>122578055</CaseLegalEntityID>
        <AuthenticationTypeID>1</AuthenticationTypeID>
        <AuthenticationTypeName>ת"ז</AuthenticationTypeName>
        <LegalEntityNumber>073859779</LegalEntityNumber>
        <IsMainPartyType>true</IsMainPartyType>
        <CaseDisplayIdentifier>48911-09-22</CaseDisplayIdentifier>
        <CaseTypeID>10262</CaseTypeID>
        <CaseTypeName>תביעה לאחר הסדר התדיינויות במשפחה (תלה"מ)</CaseTypeName>
        <CaseName>קויצ'ו סלומון נ' קויצ'ו סלומון</CaseName>
        <FullAddress>ת.ד 6 תמרת </FullAddress>
        <EmailAddress>davidy@yvc.ac.il</EmailAddress>
        <MotionID>0</MotionID>
        <CasePleaID>0</CasePleaID>
        <FatherName xml:space="preserve">        </FatherName>
        <LinkedCaseID>0</LinkedCaseID>
        <CasePartyCategoryID>1</CasePartyCategoryID>
        <LegalEntityAddressID>73484211</LegalEntityAddressID>
        <LegalEntityEmailAddressID>67957289</LegalEntityEmailAddressID>
        <PleaTypeID>4</PleaTypeID>
        <GroupPartyAlias/>
        <IsConverted>false</IsConverted>
        <LegalEntityNameID>75154115</LegalEntityNameID>
        <RepresentatedNamesOfAssistant/>
        <LegalEntityTypeID>6</LegalEntityTypeID>
        <IsVerdictExists>false</IsVerdictExists>
        <IsAsirAzir>false</IsAsirAzir>
        <IsPublicationProhibited>false</IsPublicationProhibited>
        <PublicationProhibitedFullName>דוד יגיל</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אלון אורן</FullName>
        <FirstName>אלון</FirstName>
        <LastName>אורן</LastName>
        <PartyPropertyName/>
        <AuthenticationTypeAndNumber>ת"ז 023066418</AuthenticationTypeAndNumber>
        <RepresentatedOrRepresentativesNames/>
        <RepresentatedOrRepresentativesCount>0</RepresentatedOrRepresentativesCount>
        <InvitedBy/>
        <CaseID>79624123</CaseID>
        <CaseJudicialPersonPresentationDS>
          <CaseJudicalPersonActive>
            <CaseID>79624123</CaseID>
            <JudicialPersonID>023095623@GOV.IL</JudicialPersonID>
            <JudicialPersonTypeID>1</JudicialPersonTypeID>
            <JudicialTypeID>1</JudicialTypeID>
            <IsChairman>false</IsChairman>
            <TreatmentStartDate>2023-02-15T09:48:34.687+02:00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262162967</CasePartyID>
        <PartyTypeID>5</PartyTypeID>
        <ActivityStatusID>1</ActivityStatusID>
        <PartyAliasID>102</PartyAliasID>
        <PartyAliasName>מומחה בית משפט</PartyAliasName>
        <LegalEntityID>78229969</LegalEntityID>
        <CaseLegalEntityID>126507940</CaseLegalEntityID>
        <AuthenticationTypeID>1</AuthenticationTypeID>
        <AuthenticationTypeName>ת"ז</AuthenticationTypeName>
        <LegalEntityNumber>023066418</LegalEntityNumber>
        <IsMainPartyType>true</IsMainPartyType>
        <CaseDisplayIdentifier>48911-09-22</CaseDisplayIdentifier>
        <CaseTypeID>10262</CaseTypeID>
        <CaseTypeName>תביעה לאחר הסדר התדיינויות במשפחה (תלה"מ)</CaseTypeName>
        <CaseName>קויצ'ו סלומון נ' קויצ'ו סלומון</CaseName>
        <FullAddress>הנשר 6 חיפה </FullAddress>
        <EmailAddress>advott@gmail.com</EmailAddress>
        <MotionID>0</MotionID>
        <CasePleaID>0</CasePleaID>
        <LinkedCaseID>0</LinkedCaseID>
        <CasePartyCategoryID>1</CasePartyCategoryID>
        <LegalEntityAddressID>84763535</LegalEntityAddressID>
        <LegalEntityEmailAddressID>68027156</LegalEntityEmailAddressID>
        <PleaTypeID>4</PleaTypeID>
        <GroupPartyAlias/>
        <IsConverted>false</IsConverted>
        <LegalEntityNameID>87987647</LegalEntityNameID>
        <RepresentatedNamesOfAssistant/>
        <LegalEntityTypeID>6</LegalEntityTypeID>
        <IsVerdictExists>false</IsVerdictExists>
        <IsAsirAzir>false</IsAsirAzir>
        <IsPublicationProhibited>false</IsPublicationProhibited>
        <PublicationProhibitedFullName>אלון אורן</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79624123</CaseID>
        <CaseJudicialPersonPresentationDS>
          <CaseJudicalPersonActive>
            <CaseID>79624123</CaseID>
            <JudicialPersonID>023095623@GOV.IL</JudicialPersonID>
            <JudicialPersonTypeID>1</JudicialPersonTypeID>
            <JudicialTypeID>1</JudicialTypeID>
            <IsChairman>false</IsChairman>
            <TreatmentStartDate>2023-02-15T09:48:34.687+02:00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259128209</CasePartyID>
        <PartyTypeID>2</PartyTypeID>
        <ActivityStatusID>1</ActivityStatusID>
        <PartyAliasID>23</PartyAliasID>
        <PartyAliasName>בא כוח משיבים</PartyAliasName>
        <LegalEntityID>381905</LegalEntityID>
        <CaseLegalEntityID>125429532</CaseLegalEntityID>
        <AuthenticationTypeID>4</AuthenticationTypeID>
        <AuthenticationTypeName>מ.ר.</AuthenticationTypeName>
        <LegalEntityNumber>16222</LegalEntityNumber>
        <IsMainPartyType>true</IsMainPartyType>
        <CaseDisplayIdentifier>48911-09-22</CaseDisplayIdentifier>
        <CaseTypeID>10262</CaseTypeID>
        <CaseTypeName>תביעה לאחר הסדר התדיינויות במשפחה (תלה"מ)</CaseTypeName>
        <CaseName>קויצ'ו סלומון נ' קויצ'ו סלומון</CaseName>
        <FullAddress>שד' הפל-ים 15 חיפה </FullAddress>
        <EmailAddress>Ez_Haifa@justice.gov.il</EmailAddress>
        <MotionID>0</MotionID>
        <CasePleaID>0</CasePleaID>
        <LinkedCaseID>0</LinkedCaseID>
        <CasePartyCategoryID>2</CasePartyCategoryID>
        <LegalEntityAddressID>70960369</LegalEntityAddressID>
        <LegalEntityEmailAddressID>31822445</LegalEntityEmailAddressID>
        <PleaTypeID>4</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דלית דרורי-מיכלוביץ</FullName>
        <FirstName>דלית</FirstName>
        <LastName>דרורי-מיכלוביץ</LastName>
        <PartyPropertyName/>
        <AuthenticationTypeAndNumber>מ.ר. 16991</AuthenticationTypeAndNumber>
        <RepresentatedOrRepresentativesNames/>
        <RepresentatedOrRepresentativesCount>0</RepresentatedOrRepresentativesCount>
        <InvitedBy/>
        <CaseID>79624123</CaseID>
        <CaseJudicialPersonPresentationDS>
          <CaseJudicalPersonActive>
            <CaseID>79624123</CaseID>
            <JudicialPersonID>023095623@GOV.IL</JudicialPersonID>
            <JudicialPersonTypeID>1</JudicialPersonTypeID>
            <JudicialTypeID>1</JudicialTypeID>
            <IsChairman>false</IsChairman>
            <TreatmentStartDate>2023-02-15T09:48:34.687+02:00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249165190</CasePartyID>
        <PartyTypeID>2</PartyTypeID>
        <ActivityStatusID>1</ActivityStatusID>
        <PartyAliasID>105</PartyAliasID>
        <PartyAliasName>בא כוח מסייעים</PartyAliasName>
        <LegalEntityID>397606</LegalEntityID>
        <CaseLegalEntityID>122335335</CaseLegalEntityID>
        <AuthenticationTypeID>4</AuthenticationTypeID>
        <AuthenticationTypeName>מ.ר.</AuthenticationTypeName>
        <LegalEntityNumber>16991</LegalEntityNumber>
        <IsMainPartyType>true</IsMainPartyType>
        <CaseDisplayIdentifier>48911-09-22</CaseDisplayIdentifier>
        <CaseTypeID>10262</CaseTypeID>
        <CaseTypeName>תביעה לאחר הסדר התדיינויות במשפחה (תלה"מ)</CaseTypeName>
        <CaseName>קויצ'ו סלומון נ' קויצ'ו סלומון</CaseName>
        <FullAddress>דוד פינסקר 11 חיפה </FullAddress>
        <MotionID>0</MotionID>
        <CasePleaID>0</CasePleaID>
        <FatherName xml:space="preserve">        </FatherName>
        <LinkedCaseID>0</LinkedCaseID>
        <PartyID>1</PartyID>
        <CasePartyCategoryID>2</CasePartyCategoryID>
        <LegalEntityAddressID>79636533</LegalEntityAddressID>
        <PleaTypeID>4</PleaTypeID>
        <LawyerOfficeName>משרד עו"ד: דלית דרורי-מיכלוביץ</LawyerOfficeName>
        <LawyerOfficeID>438250</LawyerOfficeID>
        <GroupPartyAlias/>
        <IsConverted>false</IsConverted>
        <LegalEntityNameID>18590</LegalEntityNameID>
        <RepresentatedNamesOfAssistant/>
        <LegalEntityTypeID>4</LegalEntityTypeID>
        <IsVerdictExists>false</IsVerdictExists>
        <IsAsirAzir>false</IsAsirAzir>
        <IsPublicationProhibited>false</IsPublicationProhibited>
        <PublicationProhibitedFullName>דלית דרורי-מיכלוביץ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שרי ישראלי טל</FullName>
        <FirstName>שרי</FirstName>
        <LastName>ישראלי טל</LastName>
        <PartyPropertyName/>
        <AuthenticationTypeAndNumber>מ.ר. 42388</AuthenticationTypeAndNumber>
        <RepresentatedOrRepresentativesNames>מיכאל קויצ'ו סלומון</RepresentatedOrRepresentativesNames>
        <RepresentatedOrRepresentativesCount>1</RepresentatedOrRepresentativesCount>
        <InvitedBy/>
        <CaseID>79624123</CaseID>
        <CaseJudicialPersonPresentationDS>
          <CaseJudicalPersonActive>
            <CaseID>79624123</CaseID>
            <JudicialPersonID>023095623@GOV.IL</JudicialPersonID>
            <JudicialPersonTypeID>1</JudicialPersonTypeID>
            <JudicialTypeID>1</JudicialTypeID>
            <IsChairman>false</IsChairman>
            <TreatmentStartDate>2023-02-15T09:48:34.687+02:00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246574581</CasePartyID>
        <PartyTypeID>2</PartyTypeID>
        <ActivityStatusID>1</ActivityStatusID>
        <PartyAliasID>20</PartyAliasID>
        <PartyAliasName>בא כוח תובעים</PartyAliasName>
        <LegalEntityID>15886086</LegalEntityID>
        <CaseLegalEntityID>121540056</CaseLegalEntityID>
        <AuthenticationTypeID>4</AuthenticationTypeID>
        <AuthenticationTypeName>מ.ר.</AuthenticationTypeName>
        <LegalEntityNumber>42388</LegalEntityNumber>
        <IsMainPartyType>true</IsMainPartyType>
        <CaseDisplayIdentifier>48911-09-22</CaseDisplayIdentifier>
        <CaseTypeID>10262</CaseTypeID>
        <CaseTypeName>תביעה לאחר הסדר התדיינויות במשפחה (תלה"מ)</CaseTypeName>
        <CaseName>קויצ'ו סלומון נ' קויצ'ו סלומון</CaseName>
        <FullAddress>הבנקים 3 חיפה ת.ד 439</FullAddress>
        <EmailAddress>sarilaw032@gmail.com</EmailAddress>
        <MotionID>0</MotionID>
        <CasePleaID>0</CasePleaID>
        <LinkedCaseID>0</LinkedCaseID>
        <PartyID>1</PartyID>
        <CasePartyCategoryID>2</CasePartyCategoryID>
        <LegalEntityAddressID>85499103</LegalEntityAddressID>
        <LegalEntityEmailAddressID>67905425</LegalEntityEmailAddressID>
        <PleaTypeID>4</PleaTypeID>
        <LawyerOfficeName>משרד עו"ד שרי ישראלי טל</LawyerOfficeName>
        <LawyerOfficeID>15886087</LawyerOfficeID>
        <GroupPartyAlias/>
        <IsConverted>false</IsConverted>
        <LegalEntityNameID>17533188</LegalEntityNameID>
        <RepresentatedNamesOfAssistant/>
        <LegalEntityTypeID>4</LegalEntityTypeID>
        <IsVerdictExists>false</IsVerdictExists>
        <IsAsirAzir>false</IsAsirAzir>
        <IsPublicationProhibited>false</IsPublicationProhibited>
        <PublicationProhibitedFullName>שרי ישראלי טל</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סופי לאב (קטין)</FullName>
        <FirstName>סופי</FirstName>
        <LastName>לאב</LastName>
        <PartyPropertyID>2</PartyPropertyID>
        <PartyPropertyName/>
        <AuthenticationTypeAndNumber>ת"ז 235421120</AuthenticationTypeAndNumber>
        <RepresentatedOrRepresentativesNames>דלית דרורי-מיכלוביץ</RepresentatedOrRepresentativesNames>
        <RepresentatedOrRepresentativesCount>1</RepresentatedOrRepresentativesCount>
        <InvitedBy/>
        <CaseID>79624123</CaseID>
        <CaseJudicialPersonPresentationDS>
          <CaseJudicalPersonActive>
            <CaseID>79624123</CaseID>
            <JudicialPersonID>023095623@GOV.IL</JudicialPersonID>
            <JudicialPersonTypeID>1</JudicialPersonTypeID>
            <JudicialTypeID>1</JudicialTypeID>
            <IsChairman>false</IsChairman>
            <TreatmentStartDate>2023-02-15T09:48:34.687+02:00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248169892</CasePartyID>
        <PartyTypeID>3</PartyTypeID>
        <ActivityStatusID>1</ActivityStatusID>
        <LegalEntityID>80754241</LegalEntityID>
        <CaseLegalEntityID>122036188</CaseLegalEntityID>
        <AssistantRoleID>33</AssistantRoleID>
        <AuthenticationTypeID>1</AuthenticationTypeID>
        <AuthenticationTypeName>ת"ז</AuthenticationTypeName>
        <LegalEntityNumber>235421120</LegalEntityNumber>
        <IsMainPartyType>true</IsMainPartyType>
        <CaseDisplayIdentifier>48911-09-22</CaseDisplayIdentifier>
        <CaseTypeID>10262</CaseTypeID>
        <CaseTypeName>תביעה לאחר הסדר התדיינויות במשפחה (תלה"מ)</CaseTypeName>
        <CaseName>קויצ'ו סלומון נ' קויצ'ו סלומון</CaseName>
        <FullAddress/>
        <MotionID>0</MotionID>
        <CasePleaID>0</CasePleaID>
        <BirthDate>2021-09-23T00:00:00+03:00</BirthDate>
        <FatherName>מיכאל</FatherName>
        <LinkedCaseID>0</LinkedCaseID>
        <PartyID>1</PartyID>
        <CasePartyCategoryID>2</CasePartyCategoryID>
        <PleaTypeID>4</PleaTypeID>
        <GroupPartyAlias/>
        <IsConverted>false</IsConverted>
        <LegalEntityNameID>93973421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סופי לאב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טל איטקין</FullName>
        <FirstName>טל</FirstName>
        <LastName>איטקין</LastName>
        <PartyPropertyName/>
        <AuthenticationTypeAndNumber>מ.ר. 25833</AuthenticationTypeAndNumber>
        <RepresentatedOrRepresentativesNames>יאמינה קויצ'ו סלומון</RepresentatedOrRepresentativesNames>
        <RepresentatedOrRepresentativesCount>1</RepresentatedOrRepresentativesCount>
        <InvitedBy/>
        <CaseID>79624123</CaseID>
        <CaseJudicialPersonPresentationDS>
          <CaseJudicalPersonActive>
            <CaseID>79624123</CaseID>
            <JudicialPersonID>023095623@GOV.IL</JudicialPersonID>
            <JudicialPersonTypeID>1</JudicialPersonTypeID>
            <JudicialTypeID>1</JudicialTypeID>
            <IsChairman>false</IsChairman>
            <TreatmentStartDate>2023-02-15T09:48:34.687+02:00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249001214</CasePartyID>
        <PartyTypeID>2</PartyTypeID>
        <ActivityStatusID>1</ActivityStatusID>
        <PartyAliasID>21</PartyAliasID>
        <PartyAliasName>בא כוח נתבעים</PartyAliasName>
        <LegalEntityID>387483</LegalEntityID>
        <CaseLegalEntityID>122285142</CaseLegalEntityID>
        <AuthenticationTypeID>4</AuthenticationTypeID>
        <AuthenticationTypeName>מ.ר.</AuthenticationTypeName>
        <LegalEntityNumber>25833</LegalEntityNumber>
        <IsMainPartyType>true</IsMainPartyType>
        <CaseDisplayIdentifier>48911-09-22</CaseDisplayIdentifier>
        <CaseTypeID>10262</CaseTypeID>
        <CaseTypeName>תביעה לאחר הסדר התדיינויות במשפחה (תלה"מ)</CaseTypeName>
        <CaseName>קויצ'ו סלומון נ' קויצ'ו סלומון</CaseName>
        <FullAddress>הנמל 36 קומה 4 שער 3 חיפה </FullAddress>
        <EmailAddress>office@itkintal.co.il</EmailAddress>
        <MotionID>0</MotionID>
        <CasePleaID>0</CasePleaID>
        <LinkedCaseID>0</LinkedCaseID>
        <PartyID>2</PartyID>
        <CasePartyCategoryID>2</CasePartyCategoryID>
        <LegalEntityAddressID>81633006</LegalEntityAddressID>
        <LegalEntityEmailAddressID>67992293</LegalEntityEmailAddressID>
        <PleaTypeID>4</PleaTypeID>
        <LawyerOfficeName>משרד עו"ד: טל איטקין</LawyerOfficeName>
        <LawyerOfficeID>428127</LawyerOfficeID>
        <GroupPartyAlias/>
        <IsConverted>false</IsConverted>
        <LegalEntityNameID>8467</LegalEntityNameID>
        <RepresentatedNamesOfAssistant/>
        <LegalEntityTypeID>4</LegalEntityTypeID>
        <IsVerdictExists>false</IsVerdictExists>
        <IsAsirAzir>false</IsAsirAzir>
        <IsPublicationProhibited>false</IsPublicationProhibited>
        <PublicationProhibitedFullName>טל איטקין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רונן צרפתי</FullName>
        <FirstName>רונן</FirstName>
        <LastName>צרפתי</LastName>
        <PartyPropertyName/>
        <AuthenticationTypeAndNumber>מ.ר. 27210</AuthenticationTypeAndNumber>
        <RepresentatedOrRepresentativesNames>מיכאל קויצ'ו סלומון</RepresentatedOrRepresentativesNames>
        <RepresentatedOrRepresentativesCount>1</RepresentatedOrRepresentativesCount>
        <InvitedBy/>
        <CaseID>79624123</CaseID>
        <CaseJudicialPersonPresentationDS>
          <CaseJudicalPersonActive>
            <CaseID>79624123</CaseID>
            <JudicialPersonID>023095623@GOV.IL</JudicialPersonID>
            <JudicialPersonTypeID>1</JudicialPersonTypeID>
            <JudicialTypeID>1</JudicialTypeID>
            <IsChairman>false</IsChairman>
            <TreatmentStartDate>2023-02-15T09:48:34.687+02:00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246075936</CasePartyID>
        <PartyTypeID>2</PartyTypeID>
        <ActivityStatusID>1</ActivityStatusID>
        <PartyAliasID>20</PartyAliasID>
        <PartyAliasName>בא כוח תובעים</PartyAliasName>
        <OrdinalNumber>1</OrdinalNumber>
        <LegalEntityID>402839</LegalEntityID>
        <CaseLegalEntityID>121381427</CaseLegalEntityID>
        <AuthenticationTypeID>4</AuthenticationTypeID>
        <AuthenticationTypeName>מ.ר.</AuthenticationTypeName>
        <LegalEntityNumber>27210</LegalEntityNumber>
        <IsMainPartyType>true</IsMainPartyType>
        <CaseDisplayIdentifier>48911-09-22</CaseDisplayIdentifier>
        <CaseTypeID>10262</CaseTypeID>
        <CaseTypeName>תביעה לאחר הסדר התדיינויות במשפחה (תלה"מ)</CaseTypeName>
        <CaseName>קויצ'ו סלומון נ' קויצ'ו סלומון</CaseName>
        <FullAddress>הבנקים 3 חיפה </FullAddress>
        <EmailAddress>ronenlaw@017.net.il</EmailAddress>
        <MotionID>0</MotionID>
        <CasePleaID>0</CasePleaID>
        <LinkedCaseID>0</LinkedCaseID>
        <PartyID>1</PartyID>
        <CasePartyCategoryID>2</CasePartyCategoryID>
        <LegalEntityAddressID>79881690</LegalEntityAddressID>
        <LegalEntityEmailAddressID>67904108</LegalEntityEmailAddressID>
        <PleaTypeID>4</PleaTypeID>
        <LawyerOfficeName>רונן צרפתי</LawyerOfficeName>
        <LawyerOfficeID>71042480</LawyerOfficeID>
        <GroupPartyAlias/>
        <IsConverted>false</IsConverted>
        <LegalEntityNameID>23823</LegalEntityNameID>
        <RepresentatedNamesOfAssistant/>
        <LegalEntityTypeID>4</LegalEntityTypeID>
        <IsVerdictExists>false</IsVerdictExists>
        <IsAsirAzir>false</IsAsirAzir>
        <IsPublicationProhibited>false</IsPublicationProhibited>
        <PublicationProhibitedFullName>רונן צרפתי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מיכאל קויצ'ו סלומון</FullName>
        <FirstName>מיכאל</FirstName>
        <LastName>קויצ'ו סלומון</LastName>
        <PartyPropertyName/>
        <AuthenticationTypeAndNumber>ת"ז 320674096</AuthenticationTypeAndNumber>
        <RepresentatedOrRepresentativesNames>שרי ישראלי טל, רונן צרפתי</RepresentatedOrRepresentativesNames>
        <RepresentatedOrRepresentativesCount>2</RepresentatedOrRepresentativesCount>
        <InvitedBy/>
        <CaseID>79624123</CaseID>
        <CaseJudicialPersonPresentationDS>
          <CaseJudicalPersonActive>
            <CaseID>79624123</CaseID>
            <JudicialPersonID>023095623@GOV.IL</JudicialPersonID>
            <JudicialPersonTypeID>1</JudicialPersonTypeID>
            <JudicialTypeID>1</JudicialTypeID>
            <IsChairman>false</IsChairman>
            <TreatmentStartDate>2023-02-15T09:48:34.687+02:00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246075935</CasePartyID>
        <PartyTypeID>1</PartyTypeID>
        <ActivityStatusID>1</ActivityStatusID>
        <PartyAliasID>1</PartyAliasID>
        <PartyAliasName>תובע</PartyAliasName>
        <OrdinalNumber>1</OrdinalNumber>
        <LegalEntityID>34570391</LegalEntityID>
        <CaseLegalEntityID>121381426</CaseLegalEntityID>
        <AuthenticationTypeID>1</AuthenticationTypeID>
        <AuthenticationTypeName>ת"ז</AuthenticationTypeName>
        <LegalEntityNumber>320674096</LegalEntityNumber>
        <IsMainPartyType>true</IsMainPartyType>
        <CaseDisplayIdentifier>48911-09-22</CaseDisplayIdentifier>
        <CaseTypeID>10262</CaseTypeID>
        <CaseTypeName>תביעה לאחר הסדר התדיינויות במשפחה (תלה"מ)</CaseTypeName>
        <CaseName>קויצ'ו סלומון נ' קויצ'ו סלומון</CaseName>
        <FullAddress>בית לחם 93 חיפה </FullAddress>
        <MotionID>0</MotionID>
        <CasePleaID>0</CasePleaID>
        <BirthDate>1990-09-13T00:00:00+03:00</BirthDate>
        <FatherName>בוריס</FatherName>
        <LinkedCaseID>0</LinkedCaseID>
        <PartyID>1</PartyID>
        <CasePartyCategoryID>2</CasePartyCategoryID>
        <LegalEntityAddressID>87005287</LegalEntityAddressID>
        <PleaTypeID>4</PleaTypeID>
        <GroupPartyAlias>תובעים</GroupPartyAlias>
        <IsConverted>false</IsConverted>
        <LegalEntityRegisteredNameID>9260221</LegalEntityRegisteredNameID>
        <LegalEntityNameID>93725777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מיכאל קויצ'ו סלומון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 חיפה</FullName>
        <LastName>מחלקה לשרותים חברתיים - חיפה</LastName>
        <PartyPropertyName/>
        <AuthenticationTypeAndNumber>רשויות מקומיות 500298008</AuthenticationTypeAndNumber>
        <RepresentatedOrRepresentativesNames/>
        <RepresentatedOrRepresentativesCount>0</RepresentatedOrRepresentativesCount>
        <InvitedBy/>
        <CaseID>79624123</CaseID>
        <CaseJudicialPersonPresentationDS>
          <CaseJudicalPersonActive>
            <CaseID>79624123</CaseID>
            <JudicialPersonID>023095623@GOV.IL</JudicialPersonID>
            <JudicialPersonTypeID>1</JudicialPersonTypeID>
            <JudicialTypeID>1</JudicialTypeID>
            <IsChairman>false</IsChairman>
            <TreatmentStartDate>2023-02-15T09:48:34.687+02:00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248063000</CasePartyID>
        <PartyTypeID>3</PartyTypeID>
        <ActivityStatusID>1</ActivityStatusID>
        <OrdinalNumber>1</OrdinalNumber>
        <LegalEntityID>7526820</LegalEntityID>
        <CaseLegalEntityID>122002711</CaseLegalEntityID>
        <AssistantRoleID>16</AssistantRoleID>
        <AuthenticationTypeID>14</AuthenticationTypeID>
        <AuthenticationTypeName>רשויות מקומיות</AuthenticationTypeName>
        <LegalEntityNumber>500298008</LegalEntityNumber>
        <IsMainPartyType>true</IsMainPartyType>
        <CaseDisplayIdentifier>48911-09-22</CaseDisplayIdentifier>
        <CaseTypeID>10262</CaseTypeID>
        <CaseTypeName>תביעה לאחר הסדר התדיינויות במשפחה (תלה"מ)</CaseTypeName>
        <CaseName>קויצ'ו סלומון נ' קויצ'ו סלומון</CaseName>
        <FullAddress>חורי 1 חיפה </FullAddress>
        <EmailAddress>Ishut@haifa.muni.il</EmailAddress>
        <MotionID>0</MotionID>
        <CasePleaID>0</CasePleaID>
        <LinkedCaseID>0</LinkedCaseID>
        <PartyID>1</PartyID>
        <CasePartyCategoryID>2</CasePartyCategoryID>
        <LegalEntityAddressID>74457716</LegalEntityAddressID>
        <LegalEntityEmailAddressID>68250348</LegalEntityEmailAddressID>
        <PleaTypeID>4</PleaTypeID>
        <GroupPartyAlias/>
        <IsConverted>false</IsConverted>
        <LegalEntityRegisteredNameID>394876</LegalEntityRegisteredNameID>
        <RepresentatedNamesOfAssistant/>
        <LegalEntityTypeID>3</LegalEntityTypeID>
        <IsVerdictExists>false</IsVerdictExists>
        <IsAsirAzir>false</IsAsirAzir>
        <IsPublicationProhibited>false</IsPublicationProhibited>
        <PublicationProhibitedFullName>מחלקה לשרותים חברתיים - חיפה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יאמינה קויצ'ו סלומון</FullName>
        <FirstName>יאמינה</FirstName>
        <LastName>קויצ'ו סלומון</LastName>
        <PartyPropertyName/>
        <AuthenticationTypeAndNumber>ת"ז 025608993</AuthenticationTypeAndNumber>
        <RepresentatedOrRepresentativesNames>טל איטקין</RepresentatedOrRepresentativesNames>
        <RepresentatedOrRepresentativesCount>1</RepresentatedOrRepresentativesCount>
        <InvitedBy/>
        <CaseID>79624123</CaseID>
        <CaseJudicialPersonPresentationDS>
          <CaseJudicalPersonActive>
            <CaseID>79624123</CaseID>
            <JudicialPersonID>023095623@GOV.IL</JudicialPersonID>
            <JudicialPersonTypeID>1</JudicialPersonTypeID>
            <JudicialTypeID>1</JudicialTypeID>
            <IsChairman>false</IsChairman>
            <TreatmentStartDate>2023-02-15T09:48:34.687+02:00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246075937</CasePartyID>
        <PartyTypeID>1</PartyTypeID>
        <ActivityStatusID>1</ActivityStatusID>
        <PartyAliasID>2</PartyAliasID>
        <PartyAliasName>נתבע</PartyAliasName>
        <OrdinalNumber>1</OrdinalNumber>
        <LegalEntityID>6135757</LegalEntityID>
        <CaseLegalEntityID>121381428</CaseLegalEntityID>
        <AuthenticationTypeID>1</AuthenticationTypeID>
        <AuthenticationTypeName>ת"ז</AuthenticationTypeName>
        <LegalEntityNumber>025608993</LegalEntityNumber>
        <IsMainPartyType>true</IsMainPartyType>
        <CaseDisplayIdentifier>48911-09-22</CaseDisplayIdentifier>
        <CaseTypeID>10262</CaseTypeID>
        <CaseTypeName>תביעה לאחר הסדר התדיינויות במשפחה (תלה"מ)</CaseTypeName>
        <CaseName>קויצ'ו סלומון נ' קויצ'ו סלומון</CaseName>
        <FullAddress>התשבי 69 א חיפה </FullAddress>
        <MotionID>0</MotionID>
        <CasePleaID>0</CasePleaID>
        <FatherName>אליהו</FatherName>
        <LinkedCaseID>0</LinkedCaseID>
        <PartyID>2</PartyID>
        <CasePartyCategoryID>2</CasePartyCategoryID>
        <LegalEntityAddressID>87005288</LegalEntityAddressID>
        <PleaTypeID>4</PleaTypeID>
        <GroupPartyAlias>נתבעים</GroupPartyAlias>
        <IsConverted>false</IsConverted>
        <LegalEntityRegisteredNameID>9996436</LegalEntityRegisteredNameID>
        <LegalEntityNameID>93725778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יאמינה קויצ'ו סלומון</PublicationProhibitedFullName>
      </CaseParties>
    </CasePartiesSelectionDS>
    <DecisionName>החלטה  שניתנה ע"י  טל פפרני</DecisionName>
    <CourtDisplayName>בית משפט לענייני משפחה בחיפה</CourtDisplayName>
    <IsCaseJudgePanel>false</IsCaseJudgePanel>
    <DecisionSignatureDate>2023-11-29T15:39:21.4163635+02:00</DecisionSignatureDate>
    <OpenCaseDate>2022-09-21T07:00:00+03:00</OpenCaseDate>
    <CaseFeeSum>0.000</CaseFeeSum>
    <DecisionTypeID>1</DecisionTypeID>
    <DecisionSignatureUserName>טל פפרני</DecisionSignatureUserName>
    <DecisionSignatureDateHebrew>2023-11-29T15:39:21.4163635+02:00</DecisionSignatureDateHebrew>
    <DecisionWriterID>023095623@GOV.IL</DecisionWriterID>
    <CourtAddress>רח' פלי"ם 12 היכל המשפט, חיפה 33095</CourtAddress>
    <IsAutoTextInCaseExist>false</IsAutoTextInCaseExist>
    <DecisionSignatureRoleName>שופט</DecisionSignatureRoleName>
    <DecisionSignatureUserTitleName>שופט, סגן הנשיאה</DecisionSignatureUserTitleName>
    <CaseName>קויצ'ו סלומון נ' קויצ'ו סלומון</CaseName>
    <DecisionNumberInCase>33</DecisionNumberInCase>
  </dt_Decision>
  <dt_DecisionCase>
    <DecisionID>0</DecisionID>
    <CaseID>79624123</CaseID>
    <CaseJudicialPersonPresentationDS>
      <CaseJudicalPersonActive>
        <CaseID>79624123</CaseID>
        <JudicialPersonID>023095623@GOV.IL</JudicialPersonID>
        <JudicialPersonTypeID>1</JudicialPersonTypeID>
        <JudicialTypeID>1</JudicialTypeID>
        <IsChairman>false</IsChairman>
        <TreatmentStartDate>2023-02-15T09:48:34.687+02:00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דוד יגיל</FullName>
        <FirstName>דוד</FirstName>
        <LastName>יגיל</LastName>
        <PartyPropertyName/>
        <AuthenticationTypeAndNumber>ת"ז 073859779</AuthenticationTypeAndNumber>
        <RepresentatedOrRepresentativesNames/>
        <RepresentatedOrRepresentativesCount>0</RepresentatedOrRepresentativesCount>
        <InvitedBy/>
        <CaseID>79624123</CaseID>
        <CaseJudicialPersonPresentationDS>
          <CaseJudicalPersonActive>
            <CaseID>79624123</CaseID>
            <JudicialPersonID>023095623@GOV.IL</JudicialPersonID>
            <JudicialPersonTypeID>1</JudicialPersonTypeID>
            <JudicialTypeID>1</JudicialTypeID>
            <IsChairman>false</IsChairman>
            <TreatmentStartDate>2023-02-15T09:48:34.687+02:00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249975350</CasePartyID>
        <PartyTypeID>5</PartyTypeID>
        <ActivityStatusID>1</ActivityStatusID>
        <PartyAliasID>102</PartyAliasID>
        <PartyAliasName>מומחה בית משפט</PartyAliasName>
        <LegalEntityID>71754492</LegalEntityID>
        <CaseLegalEntityID>122578055</CaseLegalEntityID>
        <AuthenticationTypeID>1</AuthenticationTypeID>
        <AuthenticationTypeName>ת"ז</AuthenticationTypeName>
        <LegalEntityNumber>073859779</LegalEntityNumber>
        <IsMainPartyType>true</IsMainPartyType>
        <CaseDisplayIdentifier>48911-09-22</CaseDisplayIdentifier>
        <CaseTypeID>10262</CaseTypeID>
        <CaseTypeName>תביעה לאחר הסדר התדיינויות במשפחה (תלה"מ)</CaseTypeName>
        <CaseName>קויצ'ו סלומון נ' קויצ'ו סלומון</CaseName>
        <FullAddress>ת.ד 6 תמרת </FullAddress>
        <EmailAddress>davidy@yvc.ac.il</EmailAddress>
        <MotionID>0</MotionID>
        <CasePleaID>0</CasePleaID>
        <FatherName xml:space="preserve">        </FatherName>
        <LinkedCaseID>0</LinkedCaseID>
        <CasePartyCategoryID>1</CasePartyCategoryID>
        <LegalEntityAddressID>73484211</LegalEntityAddressID>
        <LegalEntityEmailAddressID>67957289</LegalEntityEmailAddressID>
        <PleaTypeID>4</PleaTypeID>
        <GroupPartyAlias/>
        <IsConverted>false</IsConverted>
        <LegalEntityNameID>75154115</LegalEntityNameID>
        <RepresentatedNamesOfAssistant/>
        <LegalEntityTypeID>6</LegalEntityTypeID>
        <IsVerdictExists>false</IsVerdictExists>
        <IsAsirAzir>false</IsAsirAzir>
        <IsPublicationProhibited>false</IsPublicationProhibited>
        <PublicationProhibitedFullName>דוד יגיל</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אלון אורן</FullName>
        <FirstName>אלון</FirstName>
        <LastName>אורן</LastName>
        <PartyPropertyName/>
        <AuthenticationTypeAndNumber>ת"ז 023066418</AuthenticationTypeAndNumber>
        <RepresentatedOrRepresentativesNames/>
        <RepresentatedOrRepresentativesCount>0</RepresentatedOrRepresentativesCount>
        <InvitedBy/>
        <CaseID>79624123</CaseID>
        <CaseJudicialPersonPresentationDS>
          <CaseJudicalPersonActive>
            <CaseID>79624123</CaseID>
            <JudicialPersonID>023095623@GOV.IL</JudicialPersonID>
            <JudicialPersonTypeID>1</JudicialPersonTypeID>
            <JudicialTypeID>1</JudicialTypeID>
            <IsChairman>false</IsChairman>
            <TreatmentStartDate>2023-02-15T09:48:34.687+02:00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262162967</CasePartyID>
        <PartyTypeID>5</PartyTypeID>
        <ActivityStatusID>1</ActivityStatusID>
        <PartyAliasID>102</PartyAliasID>
        <PartyAliasName>מומחה בית משפט</PartyAliasName>
        <LegalEntityID>78229969</LegalEntityID>
        <CaseLegalEntityID>126507940</CaseLegalEntityID>
        <AuthenticationTypeID>1</AuthenticationTypeID>
        <AuthenticationTypeName>ת"ז</AuthenticationTypeName>
        <LegalEntityNumber>023066418</LegalEntityNumber>
        <IsMainPartyType>true</IsMainPartyType>
        <CaseDisplayIdentifier>48911-09-22</CaseDisplayIdentifier>
        <CaseTypeID>10262</CaseTypeID>
        <CaseTypeName>תביעה לאחר הסדר התדיינויות במשפחה (תלה"מ)</CaseTypeName>
        <CaseName>קויצ'ו סלומון נ' קויצ'ו סלומון</CaseName>
        <FullAddress>הנשר 6 חיפה </FullAddress>
        <EmailAddress>advott@gmail.com</EmailAddress>
        <MotionID>0</MotionID>
        <CasePleaID>0</CasePleaID>
        <LinkedCaseID>0</LinkedCaseID>
        <CasePartyCategoryID>1</CasePartyCategoryID>
        <LegalEntityAddressID>84763535</LegalEntityAddressID>
        <LegalEntityEmailAddressID>68027156</LegalEntityEmailAddressID>
        <PleaTypeID>4</PleaTypeID>
        <GroupPartyAlias/>
        <IsConverted>false</IsConverted>
        <LegalEntityNameID>87987647</LegalEntityNameID>
        <RepresentatedNamesOfAssistant/>
        <LegalEntityTypeID>6</LegalEntityTypeID>
        <IsVerdictExists>false</IsVerdictExists>
        <IsAsirAzir>false</IsAsirAzir>
        <IsPublicationProhibited>false</IsPublicationProhibited>
        <PublicationProhibitedFullName>אלון אורן</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79624123</CaseID>
        <CaseJudicialPersonPresentationDS>
          <CaseJudicalPersonActive>
            <CaseID>79624123</CaseID>
            <JudicialPersonID>023095623@GOV.IL</JudicialPersonID>
            <JudicialPersonTypeID>1</JudicialPersonTypeID>
            <JudicialTypeID>1</JudicialTypeID>
            <IsChairman>false</IsChairman>
            <TreatmentStartDate>2023-02-15T09:48:34.687+02:00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259128209</CasePartyID>
        <PartyTypeID>2</PartyTypeID>
        <ActivityStatusID>1</ActivityStatusID>
        <PartyAliasID>23</PartyAliasID>
        <PartyAliasName>בא כוח משיבים</PartyAliasName>
        <LegalEntityID>381905</LegalEntityID>
        <CaseLegalEntityID>125429532</CaseLegalEntityID>
        <AuthenticationTypeID>4</AuthenticationTypeID>
        <AuthenticationTypeName>מ.ר.</AuthenticationTypeName>
        <LegalEntityNumber>16222</LegalEntityNumber>
        <IsMainPartyType>true</IsMainPartyType>
        <CaseDisplayIdentifier>48911-09-22</CaseDisplayIdentifier>
        <CaseTypeID>10262</CaseTypeID>
        <CaseTypeName>תביעה לאחר הסדר התדיינויות במשפחה (תלה"מ)</CaseTypeName>
        <CaseName>קויצ'ו סלומון נ' קויצ'ו סלומון</CaseName>
        <FullAddress>שד' הפל-ים 15 חיפה </FullAddress>
        <EmailAddress>Ez_Haifa@justice.gov.il</EmailAddress>
        <MotionID>0</MotionID>
        <CasePleaID>0</CasePleaID>
        <LinkedCaseID>0</LinkedCaseID>
        <CasePartyCategoryID>2</CasePartyCategoryID>
        <LegalEntityAddressID>70960369</LegalEntityAddressID>
        <LegalEntityEmailAddressID>31822445</LegalEntityEmailAddressID>
        <PleaTypeID>4</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דלית דרורי-מיכלוביץ</FullName>
        <FirstName>דלית</FirstName>
        <LastName>דרורי-מיכלוביץ</LastName>
        <PartyPropertyName/>
        <AuthenticationTypeAndNumber>מ.ר. 16991</AuthenticationTypeAndNumber>
        <RepresentatedOrRepresentativesNames/>
        <RepresentatedOrRepresentativesCount>0</RepresentatedOrRepresentativesCount>
        <InvitedBy/>
        <CaseID>79624123</CaseID>
        <CaseJudicialPersonPresentationDS>
          <CaseJudicalPersonActive>
            <CaseID>79624123</CaseID>
            <JudicialPersonID>023095623@GOV.IL</JudicialPersonID>
            <JudicialPersonTypeID>1</JudicialPersonTypeID>
            <JudicialTypeID>1</JudicialTypeID>
            <IsChairman>false</IsChairman>
            <TreatmentStartDate>2023-02-15T09:48:34.687+02:00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249165190</CasePartyID>
        <PartyTypeID>2</PartyTypeID>
        <ActivityStatusID>1</ActivityStatusID>
        <PartyAliasID>105</PartyAliasID>
        <PartyAliasName>בא כוח מסייעים</PartyAliasName>
        <LegalEntityID>397606</LegalEntityID>
        <CaseLegalEntityID>122335335</CaseLegalEntityID>
        <AuthenticationTypeID>4</AuthenticationTypeID>
        <AuthenticationTypeName>מ.ר.</AuthenticationTypeName>
        <LegalEntityNumber>16991</LegalEntityNumber>
        <IsMainPartyType>true</IsMainPartyType>
        <CaseDisplayIdentifier>48911-09-22</CaseDisplayIdentifier>
        <CaseTypeID>10262</CaseTypeID>
        <CaseTypeName>תביעה לאחר הסדר התדיינויות במשפחה (תלה"מ)</CaseTypeName>
        <CaseName>קויצ'ו סלומון נ' קויצ'ו סלומון</CaseName>
        <FullAddress>דוד פינסקר 11 חיפה </FullAddress>
        <MotionID>0</MotionID>
        <CasePleaID>0</CasePleaID>
        <FatherName xml:space="preserve">        </FatherName>
        <LinkedCaseID>0</LinkedCaseID>
        <PartyID>1</PartyID>
        <CasePartyCategoryID>2</CasePartyCategoryID>
        <LegalEntityAddressID>79636533</LegalEntityAddressID>
        <PleaTypeID>4</PleaTypeID>
        <LawyerOfficeName>משרד עו"ד: דלית דרורי-מיכלוביץ</LawyerOfficeName>
        <LawyerOfficeID>438250</LawyerOfficeID>
        <GroupPartyAlias/>
        <IsConverted>false</IsConverted>
        <LegalEntityNameID>18590</LegalEntityNameID>
        <RepresentatedNamesOfAssistant/>
        <LegalEntityTypeID>4</LegalEntityTypeID>
        <IsVerdictExists>false</IsVerdictExists>
        <IsAsirAzir>false</IsAsirAzir>
        <IsPublicationProhibited>false</IsPublicationProhibited>
        <PublicationProhibitedFullName>דלית דרורי-מיכלוביץ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שרי ישראלי טל</FullName>
        <FirstName>שרי</FirstName>
        <LastName>ישראלי טל</LastName>
        <PartyPropertyName/>
        <AuthenticationTypeAndNumber>מ.ר. 42388</AuthenticationTypeAndNumber>
        <RepresentatedOrRepresentativesNames>מיכאל קויצ'ו סלומון</RepresentatedOrRepresentativesNames>
        <RepresentatedOrRepresentativesCount>1</RepresentatedOrRepresentativesCount>
        <InvitedBy/>
        <CaseID>79624123</CaseID>
        <CaseJudicialPersonPresentationDS>
          <CaseJudicalPersonActive>
            <CaseID>79624123</CaseID>
            <JudicialPersonID>023095623@GOV.IL</JudicialPersonID>
            <JudicialPersonTypeID>1</JudicialPersonTypeID>
            <JudicialTypeID>1</JudicialTypeID>
            <IsChairman>false</IsChairman>
            <TreatmentStartDate>2023-02-15T09:48:34.687+02:00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246574581</CasePartyID>
        <PartyTypeID>2</PartyTypeID>
        <ActivityStatusID>1</ActivityStatusID>
        <PartyAliasID>20</PartyAliasID>
        <PartyAliasName>בא כוח תובעים</PartyAliasName>
        <LegalEntityID>15886086</LegalEntityID>
        <CaseLegalEntityID>121540056</CaseLegalEntityID>
        <AuthenticationTypeID>4</AuthenticationTypeID>
        <AuthenticationTypeName>מ.ר.</AuthenticationTypeName>
        <LegalEntityNumber>42388</LegalEntityNumber>
        <IsMainPartyType>true</IsMainPartyType>
        <CaseDisplayIdentifier>48911-09-22</CaseDisplayIdentifier>
        <CaseTypeID>10262</CaseTypeID>
        <CaseTypeName>תביעה לאחר הסדר התדיינויות במשפחה (תלה"מ)</CaseTypeName>
        <CaseName>קויצ'ו סלומון נ' קויצ'ו סלומון</CaseName>
        <FullAddress>הבנקים 3 חיפה ת.ד 439</FullAddress>
        <EmailAddress>sarilaw032@gmail.com</EmailAddress>
        <MotionID>0</MotionID>
        <CasePleaID>0</CasePleaID>
        <LinkedCaseID>0</LinkedCaseID>
        <PartyID>1</PartyID>
        <CasePartyCategoryID>2</CasePartyCategoryID>
        <LegalEntityAddressID>85499103</LegalEntityAddressID>
        <LegalEntityEmailAddressID>67905425</LegalEntityEmailAddressID>
        <PleaTypeID>4</PleaTypeID>
        <LawyerOfficeName>משרד עו"ד שרי ישראלי טל</LawyerOfficeName>
        <LawyerOfficeID>15886087</LawyerOfficeID>
        <GroupPartyAlias/>
        <IsConverted>false</IsConverted>
        <LegalEntityNameID>17533188</LegalEntityNameID>
        <RepresentatedNamesOfAssistant/>
        <LegalEntityTypeID>4</LegalEntityTypeID>
        <IsVerdictExists>false</IsVerdictExists>
        <IsAsirAzir>false</IsAsirAzir>
        <IsPublicationProhibited>false</IsPublicationProhibited>
        <PublicationProhibitedFullName>שרי ישראלי טל</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סופי לאב (קטין)</FullName>
        <FirstName>סופי</FirstName>
        <LastName>לאב</LastName>
        <PartyPropertyID>2</PartyPropertyID>
        <PartyPropertyName/>
        <AuthenticationTypeAndNumber>ת"ז 235421120</AuthenticationTypeAndNumber>
        <RepresentatedOrRepresentativesNames>דלית דרורי-מיכלוביץ</RepresentatedOrRepresentativesNames>
        <RepresentatedOrRepresentativesCount>1</RepresentatedOrRepresentativesCount>
        <InvitedBy/>
        <CaseID>79624123</CaseID>
        <CaseJudicialPersonPresentationDS>
          <CaseJudicalPersonActive>
            <CaseID>79624123</CaseID>
            <JudicialPersonID>023095623@GOV.IL</JudicialPersonID>
            <JudicialPersonTypeID>1</JudicialPersonTypeID>
            <JudicialTypeID>1</JudicialTypeID>
            <IsChairman>false</IsChairman>
            <TreatmentStartDate>2023-02-15T09:48:34.687+02:00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248169892</CasePartyID>
        <PartyTypeID>3</PartyTypeID>
        <ActivityStatusID>1</ActivityStatusID>
        <LegalEntityID>80754241</LegalEntityID>
        <CaseLegalEntityID>122036188</CaseLegalEntityID>
        <AssistantRoleID>33</AssistantRoleID>
        <AuthenticationTypeID>1</AuthenticationTypeID>
        <AuthenticationTypeName>ת"ז</AuthenticationTypeName>
        <LegalEntityNumber>235421120</LegalEntityNumber>
        <IsMainPartyType>true</IsMainPartyType>
        <CaseDisplayIdentifier>48911-09-22</CaseDisplayIdentifier>
        <CaseTypeID>10262</CaseTypeID>
        <CaseTypeName>תביעה לאחר הסדר התדיינויות במשפחה (תלה"מ)</CaseTypeName>
        <CaseName>קויצ'ו סלומון נ' קויצ'ו סלומון</CaseName>
        <FullAddress/>
        <MotionID>0</MotionID>
        <CasePleaID>0</CasePleaID>
        <BirthDate>2021-09-23T00:00:00+03:00</BirthDate>
        <FatherName>מיכאל</FatherName>
        <LinkedCaseID>0</LinkedCaseID>
        <PartyID>1</PartyID>
        <CasePartyCategoryID>2</CasePartyCategoryID>
        <PleaTypeID>4</PleaTypeID>
        <GroupPartyAlias/>
        <IsConverted>false</IsConverted>
        <LegalEntityNameID>93973421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סופי לאב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טל איטקין</FullName>
        <FirstName>טל</FirstName>
        <LastName>איטקין</LastName>
        <PartyPropertyName/>
        <AuthenticationTypeAndNumber>מ.ר. 25833</AuthenticationTypeAndNumber>
        <RepresentatedOrRepresentativesNames>יאמינה קויצ'ו סלומון</RepresentatedOrRepresentativesNames>
        <RepresentatedOrRepresentativesCount>1</RepresentatedOrRepresentativesCount>
        <InvitedBy/>
        <CaseID>79624123</CaseID>
        <CaseJudicialPersonPresentationDS>
          <CaseJudicalPersonActive>
            <CaseID>79624123</CaseID>
            <JudicialPersonID>023095623@GOV.IL</JudicialPersonID>
            <JudicialPersonTypeID>1</JudicialPersonTypeID>
            <JudicialTypeID>1</JudicialTypeID>
            <IsChairman>false</IsChairman>
            <TreatmentStartDate>2023-02-15T09:48:34.687+02:00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249001214</CasePartyID>
        <PartyTypeID>2</PartyTypeID>
        <ActivityStatusID>1</ActivityStatusID>
        <PartyAliasID>21</PartyAliasID>
        <PartyAliasName>בא כוח נתבעים</PartyAliasName>
        <LegalEntityID>387483</LegalEntityID>
        <CaseLegalEntityID>122285142</CaseLegalEntityID>
        <AuthenticationTypeID>4</AuthenticationTypeID>
        <AuthenticationTypeName>מ.ר.</AuthenticationTypeName>
        <LegalEntityNumber>25833</LegalEntityNumber>
        <IsMainPartyType>true</IsMainPartyType>
        <CaseDisplayIdentifier>48911-09-22</CaseDisplayIdentifier>
        <CaseTypeID>10262</CaseTypeID>
        <CaseTypeName>תביעה לאחר הסדר התדיינויות במשפחה (תלה"מ)</CaseTypeName>
        <CaseName>קויצ'ו סלומון נ' קויצ'ו סלומון</CaseName>
        <FullAddress>הנמל 36 קומה 4 שער 3 חיפה </FullAddress>
        <EmailAddress>office@itkintal.co.il</EmailAddress>
        <MotionID>0</MotionID>
        <CasePleaID>0</CasePleaID>
        <LinkedCaseID>0</LinkedCaseID>
        <PartyID>2</PartyID>
        <CasePartyCategoryID>2</CasePartyCategoryID>
        <LegalEntityAddressID>81633006</LegalEntityAddressID>
        <LegalEntityEmailAddressID>67992293</LegalEntityEmailAddressID>
        <PleaTypeID>4</PleaTypeID>
        <LawyerOfficeName>משרד עו"ד: טל איטקין</LawyerOfficeName>
        <LawyerOfficeID>428127</LawyerOfficeID>
        <GroupPartyAlias/>
        <IsConverted>false</IsConverted>
        <LegalEntityNameID>8467</LegalEntityNameID>
        <RepresentatedNamesOfAssistant/>
        <LegalEntityTypeID>4</LegalEntityTypeID>
        <IsVerdictExists>false</IsVerdictExists>
        <IsAsirAzir>false</IsAsirAzir>
        <IsPublicationProhibited>false</IsPublicationProhibited>
        <PublicationProhibitedFullName>טל איטקין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רונן צרפתי</FullName>
        <FirstName>רונן</FirstName>
        <LastName>צרפתי</LastName>
        <PartyPropertyName/>
        <AuthenticationTypeAndNumber>מ.ר. 27210</AuthenticationTypeAndNumber>
        <RepresentatedOrRepresentativesNames>מיכאל קויצ'ו סלומון</RepresentatedOrRepresentativesNames>
        <RepresentatedOrRepresentativesCount>1</RepresentatedOrRepresentativesCount>
        <InvitedBy/>
        <CaseID>79624123</CaseID>
        <CaseJudicialPersonPresentationDS>
          <CaseJudicalPersonActive>
            <CaseID>79624123</CaseID>
            <JudicialPersonID>023095623@GOV.IL</JudicialPersonID>
            <JudicialPersonTypeID>1</JudicialPersonTypeID>
            <JudicialTypeID>1</JudicialTypeID>
            <IsChairman>false</IsChairman>
            <TreatmentStartDate>2023-02-15T09:48:34.687+02:00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246075936</CasePartyID>
        <PartyTypeID>2</PartyTypeID>
        <ActivityStatusID>1</ActivityStatusID>
        <PartyAliasID>20</PartyAliasID>
        <PartyAliasName>בא כוח תובעים</PartyAliasName>
        <OrdinalNumber>1</OrdinalNumber>
        <LegalEntityID>402839</LegalEntityID>
        <CaseLegalEntityID>121381427</CaseLegalEntityID>
        <AuthenticationTypeID>4</AuthenticationTypeID>
        <AuthenticationTypeName>מ.ר.</AuthenticationTypeName>
        <LegalEntityNumber>27210</LegalEntityNumber>
        <IsMainPartyType>true</IsMainPartyType>
        <CaseDisplayIdentifier>48911-09-22</CaseDisplayIdentifier>
        <CaseTypeID>10262</CaseTypeID>
        <CaseTypeName>תביעה לאחר הסדר התדיינויות במשפחה (תלה"מ)</CaseTypeName>
        <CaseName>קויצ'ו סלומון נ' קויצ'ו סלומון</CaseName>
        <FullAddress>הבנקים 3 חיפה </FullAddress>
        <EmailAddress>ronenlaw@017.net.il</EmailAddress>
        <MotionID>0</MotionID>
        <CasePleaID>0</CasePleaID>
        <LinkedCaseID>0</LinkedCaseID>
        <PartyID>1</PartyID>
        <CasePartyCategoryID>2</CasePartyCategoryID>
        <LegalEntityAddressID>79881690</LegalEntityAddressID>
        <LegalEntityEmailAddressID>67904108</LegalEntityEmailAddressID>
        <PleaTypeID>4</PleaTypeID>
        <LawyerOfficeName>רונן צרפתי</LawyerOfficeName>
        <LawyerOfficeID>71042480</LawyerOfficeID>
        <GroupPartyAlias/>
        <IsConverted>false</IsConverted>
        <LegalEntityNameID>23823</LegalEntityNameID>
        <RepresentatedNamesOfAssistant/>
        <LegalEntityTypeID>4</LegalEntityTypeID>
        <IsVerdictExists>false</IsVerdictExists>
        <IsAsirAzir>false</IsAsirAzir>
        <IsPublicationProhibited>false</IsPublicationProhibited>
        <PublicationProhibitedFullName>רונן צרפתי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מיכאל קויצ'ו סלומון</FullName>
        <FirstName>מיכאל</FirstName>
        <LastName>קויצ'ו סלומון</LastName>
        <PartyPropertyName/>
        <AuthenticationTypeAndNumber>ת"ז 320674096</AuthenticationTypeAndNumber>
        <RepresentatedOrRepresentativesNames>שרי ישראלי טל, רונן צרפתי</RepresentatedOrRepresentativesNames>
        <RepresentatedOrRepresentativesCount>2</RepresentatedOrRepresentativesCount>
        <InvitedBy/>
        <CaseID>79624123</CaseID>
        <CaseJudicialPersonPresentationDS>
          <CaseJudicalPersonActive>
            <CaseID>79624123</CaseID>
            <JudicialPersonID>023095623@GOV.IL</JudicialPersonID>
            <JudicialPersonTypeID>1</JudicialPersonTypeID>
            <JudicialTypeID>1</JudicialTypeID>
            <IsChairman>false</IsChairman>
            <TreatmentStartDate>2023-02-15T09:48:34.687+02:00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246075935</CasePartyID>
        <PartyTypeID>1</PartyTypeID>
        <ActivityStatusID>1</ActivityStatusID>
        <PartyAliasID>1</PartyAliasID>
        <PartyAliasName>תובע</PartyAliasName>
        <OrdinalNumber>1</OrdinalNumber>
        <LegalEntityID>34570391</LegalEntityID>
        <CaseLegalEntityID>121381426</CaseLegalEntityID>
        <AuthenticationTypeID>1</AuthenticationTypeID>
        <AuthenticationTypeName>ת"ז</AuthenticationTypeName>
        <LegalEntityNumber>320674096</LegalEntityNumber>
        <IsMainPartyType>true</IsMainPartyType>
        <CaseDisplayIdentifier>48911-09-22</CaseDisplayIdentifier>
        <CaseTypeID>10262</CaseTypeID>
        <CaseTypeName>תביעה לאחר הסדר התדיינויות במשפחה (תלה"מ)</CaseTypeName>
        <CaseName>קויצ'ו סלומון נ' קויצ'ו סלומון</CaseName>
        <FullAddress>בית לחם 93 חיפה </FullAddress>
        <MotionID>0</MotionID>
        <CasePleaID>0</CasePleaID>
        <BirthDate>1990-09-13T00:00:00+03:00</BirthDate>
        <FatherName>בוריס</FatherName>
        <LinkedCaseID>0</LinkedCaseID>
        <PartyID>1</PartyID>
        <CasePartyCategoryID>2</CasePartyCategoryID>
        <LegalEntityAddressID>87005287</LegalEntityAddressID>
        <PleaTypeID>4</PleaTypeID>
        <GroupPartyAlias>תובעים</GroupPartyAlias>
        <IsConverted>false</IsConverted>
        <LegalEntityRegisteredNameID>9260221</LegalEntityRegisteredNameID>
        <LegalEntityNameID>93725777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מיכאל קויצ'ו סלומון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 חיפה</FullName>
        <LastName>מחלקה לשרותים חברתיים - חיפה</LastName>
        <PartyPropertyName/>
        <AuthenticationTypeAndNumber>רשויות מקומיות 500298008</AuthenticationTypeAndNumber>
        <RepresentatedOrRepresentativesNames/>
        <RepresentatedOrRepresentativesCount>0</RepresentatedOrRepresentativesCount>
        <InvitedBy/>
        <CaseID>79624123</CaseID>
        <CaseJudicialPersonPresentationDS>
          <CaseJudicalPersonActive>
            <CaseID>79624123</CaseID>
            <JudicialPersonID>023095623@GOV.IL</JudicialPersonID>
            <JudicialPersonTypeID>1</JudicialPersonTypeID>
            <JudicialTypeID>1</JudicialTypeID>
            <IsChairman>false</IsChairman>
            <TreatmentStartDate>2023-02-15T09:48:34.687+02:00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248063000</CasePartyID>
        <PartyTypeID>3</PartyTypeID>
        <ActivityStatusID>1</ActivityStatusID>
        <OrdinalNumber>1</OrdinalNumber>
        <LegalEntityID>7526820</LegalEntityID>
        <CaseLegalEntityID>122002711</CaseLegalEntityID>
        <AssistantRoleID>16</AssistantRoleID>
        <AuthenticationTypeID>14</AuthenticationTypeID>
        <AuthenticationTypeName>רשויות מקומיות</AuthenticationTypeName>
        <LegalEntityNumber>500298008</LegalEntityNumber>
        <IsMainPartyType>true</IsMainPartyType>
        <CaseDisplayIdentifier>48911-09-22</CaseDisplayIdentifier>
        <CaseTypeID>10262</CaseTypeID>
        <CaseTypeName>תביעה לאחר הסדר התדיינויות במשפחה (תלה"מ)</CaseTypeName>
        <CaseName>קויצ'ו סלומון נ' קויצ'ו סלומון</CaseName>
        <FullAddress>חורי 1 חיפה </FullAddress>
        <EmailAddress>Ishut@haifa.muni.il</EmailAddress>
        <MotionID>0</MotionID>
        <CasePleaID>0</CasePleaID>
        <LinkedCaseID>0</LinkedCaseID>
        <PartyID>1</PartyID>
        <CasePartyCategoryID>2</CasePartyCategoryID>
        <LegalEntityAddressID>74457716</LegalEntityAddressID>
        <LegalEntityEmailAddressID>68250348</LegalEntityEmailAddressID>
        <PleaTypeID>4</PleaTypeID>
        <GroupPartyAlias/>
        <IsConverted>false</IsConverted>
        <LegalEntityRegisteredNameID>394876</LegalEntityRegisteredNameID>
        <RepresentatedNamesOfAssistant/>
        <LegalEntityTypeID>3</LegalEntityTypeID>
        <IsVerdictExists>false</IsVerdictExists>
        <IsAsirAzir>false</IsAsirAzir>
        <IsPublicationProhibited>false</IsPublicationProhibited>
        <PublicationProhibitedFullName>מחלקה לשרותים חברתיים - חיפה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יאמינה קויצ'ו סלומון</FullName>
        <FirstName>יאמינה</FirstName>
        <LastName>קויצ'ו סלומון</LastName>
        <PartyPropertyName/>
        <AuthenticationTypeAndNumber>ת"ז 025608993</AuthenticationTypeAndNumber>
        <RepresentatedOrRepresentativesNames>טל איטקין</RepresentatedOrRepresentativesNames>
        <RepresentatedOrRepresentativesCount>1</RepresentatedOrRepresentativesCount>
        <InvitedBy/>
        <CaseID>79624123</CaseID>
        <CaseJudicialPersonPresentationDS>
          <CaseJudicalPersonActive>
            <CaseID>79624123</CaseID>
            <JudicialPersonID>023095623@GOV.IL</JudicialPersonID>
            <JudicialPersonTypeID>1</JudicialPersonTypeID>
            <JudicialTypeID>1</JudicialTypeID>
            <IsChairman>false</IsChairman>
            <TreatmentStartDate>2023-02-15T09:48:34.687+02:00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246075937</CasePartyID>
        <PartyTypeID>1</PartyTypeID>
        <ActivityStatusID>1</ActivityStatusID>
        <PartyAliasID>2</PartyAliasID>
        <PartyAliasName>נתבע</PartyAliasName>
        <OrdinalNumber>1</OrdinalNumber>
        <LegalEntityID>6135757</LegalEntityID>
        <CaseLegalEntityID>121381428</CaseLegalEntityID>
        <AuthenticationTypeID>1</AuthenticationTypeID>
        <AuthenticationTypeName>ת"ז</AuthenticationTypeName>
        <LegalEntityNumber>025608993</LegalEntityNumber>
        <IsMainPartyType>true</IsMainPartyType>
        <CaseDisplayIdentifier>48911-09-22</CaseDisplayIdentifier>
        <CaseTypeID>10262</CaseTypeID>
        <CaseTypeName>תביעה לאחר הסדר התדיינויות במשפחה (תלה"מ)</CaseTypeName>
        <CaseName>קויצ'ו סלומון נ' קויצ'ו סלומון</CaseName>
        <FullAddress>התשבי 69 א חיפה </FullAddress>
        <MotionID>0</MotionID>
        <CasePleaID>0</CasePleaID>
        <FatherName>אליהו</FatherName>
        <LinkedCaseID>0</LinkedCaseID>
        <PartyID>2</PartyID>
        <CasePartyCategoryID>2</CasePartyCategoryID>
        <LegalEntityAddressID>87005288</LegalEntityAddressID>
        <PleaTypeID>4</PleaTypeID>
        <GroupPartyAlias>נתבעים</GroupPartyAlias>
        <IsConverted>false</IsConverted>
        <LegalEntityRegisteredNameID>9996436</LegalEntityRegisteredNameID>
        <LegalEntityNameID>93725778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יאמינה קויצ'ו סלומון</PublicationProhibitedFullName>
      </CaseParties>
    </CasePartiesSelectionDS>
    <CaseName>קויצ'ו סלומון נ' קויצ'ו סלומון</CaseName>
    <CaseDisplayIdentifier>48911-09-22</CaseDisplayIdentifier>
    <CaseInterestID>10510</CaseInterestID>
    <CaseTypeShortName>תלה"מ</CaseTypeShortName>
  </dt_DecisionCase>
  <dt_DecisionJudgePanel>
    <JudgeID>023095623@GOV.IL</JudgeID>
    <DisplayName>טל פפרני</DisplayName>
    <RoleName>שופט</RoleName>
    <UserTitleName>שופט, סגן הנשיאה</UserTitleName>
  </dt_DecisionJudgePanel>
  <dt_LegalEntityDetails>
    <Fax>04-6071601</Fax>
    <Phone> 04- 6071610</Phone>
    <AddressDesc>ת.ד 439</AddressDesc>
    <PartyID>1</PartyID>
    <PartyTypeID>2</PartyTypeID>
    <DecisionID>0</DecisionID>
    <StreetName>הבנקים 3</StreetName>
    <ZipCode>3100302</ZipCode>
    <CityName>חיפה</CityName>
    <FullName>שרי ישראלי טל</FullName>
    <Email>sarilaw032@gmail.com</Email>
    <IsPublicationProhibited>false</IsPublicationProhibited>
  </dt_LegalEntityDetails>
  <dt_LegalEntityDetails>
    <Fax/>
    <Phone/>
    <AddressDesc/>
    <PartyID>1</PartyID>
    <PartyTypeID>3</PartyTypeID>
    <DecisionID>0</DecisionID>
    <AssistantRoleID>33</AssistantRoleID>
    <StreetName/>
    <CityName/>
    <FullName>סופי לאב</FullName>
    <Email/>
    <IsPublicationProhibited>false</IsPublicationProhibited>
  </dt_LegalEntityDetails>
  <dt_LegalEntityDetails>
    <Fax>04-8664599</Fax>
    <Phone>04-8661919</Phone>
    <PartyID>2</PartyID>
    <PartyTypeID>2</PartyTypeID>
    <DecisionID>0</DecisionID>
    <StreetName>הנמל 36 קומה 4 שער 3</StreetName>
    <ZipCode>3133202</ZipCode>
    <CityName>חיפה</CityName>
    <FullName>טל איטקין</FullName>
    <Email>office@itkintal.co.il</Email>
    <IsPublicationProhibited>false</IsPublicationProhibited>
  </dt_LegalEntityDetails>
  <dt_LegalEntityDetails>
    <Fax>153-549246741</Fax>
    <PartyID>1</PartyID>
    <PartyTypeID>2</PartyTypeID>
    <DecisionID>0</DecisionID>
    <StreetName>דוד פינסקר 11</StreetName>
    <CityName>חיפה</CityName>
    <FullName>דלית דרורי-מיכלוביץ</FullName>
    <IsPublicationProhibited>false</IsPublicationProhibited>
  </dt_LegalEntityDetails>
  <dt_LegalEntityDetails>
    <Fax>04-6442042</Fax>
    <Phone>04-6540880</Phone>
    <PartyTypeID>5</PartyTypeID>
    <DecisionID>0</DecisionID>
    <StreetName>ת.ד 6</StreetName>
    <ZipCode>36576</ZipCode>
    <CityName>תמרת</CityName>
    <FullName>דוד יגיל</FullName>
    <Email>davidy@yvc.ac.il</Email>
    <IsPublicationProhibited>false</IsPublicationProhibited>
  </dt_LegalEntityDetails>
  <dt_LegalEntityDetails>
    <Fax>02-6467069</Fax>
    <Phone>04-8633945</Phone>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LegalEntityDetails>
    <Fax>153-777008322</Fax>
    <PartyTypeID>5</PartyTypeID>
    <DecisionID>0</DecisionID>
    <StreetName>הנשר 6</StreetName>
    <CityName>חיפה</CityName>
    <FullName>אלון אורן</FullName>
    <Email>advott@gmail.com</Email>
    <IsPublicationProhibited>false</IsPublicationProhibited>
  </dt_LegalEntityDetails>
  <dt_LegalEntityDetails>
    <PartyID>1</PartyID>
    <PartyTypeID>1</PartyTypeID>
    <DecisionID>0</DecisionID>
    <StreetName>בית לחם 93 </StreetName>
    <CityName>חיפה</CityName>
    <FullName>מיכאל קויצ'ו סלומון</FullName>
    <IsPublicationProhibited>false</IsPublicationProhibited>
  </dt_LegalEntityDetails>
  <dt_LegalEntityDetails>
    <Fax>04-8524635</Fax>
    <Phone>04-8557050</Phone>
    <AddressDesc/>
    <PartyID>1</PartyID>
    <PartyTypeID>2</PartyTypeID>
    <DecisionID>0</DecisionID>
    <StreetName>הבנקים 3</StreetName>
    <ZipCode>31331</ZipCode>
    <CityName>חיפה</CityName>
    <FullName>רונן צרפתי</FullName>
    <Email>ronenlaw@017.net.il</Email>
    <IsPublicationProhibited>false</IsPublicationProhibited>
  </dt_LegalEntityDetails>
  <dt_LegalEntityDetails>
    <PartyID>2</PartyID>
    <PartyTypeID>1</PartyTypeID>
    <DecisionID>0</DecisionID>
    <StreetName>התשבי 69 א </StreetName>
    <CityName>חיפה</CityName>
    <FullName>יאמינה קויצ'ו סלומון</FullName>
    <IsPublicationProhibited>false</IsPublicationProhibited>
  </dt_LegalEntityDetails>
  <dt_LegalEntityDetails>
    <Fax>04-8357655</Fax>
    <Phone>04-8357651</Phone>
    <AddressDesc/>
    <PartyID>1</PartyID>
    <PartyTypeID>3</PartyTypeID>
    <DecisionID>0</DecisionID>
    <AssistantRoleID>16</AssistantRoleID>
    <StreetName>חורי 1</StreetName>
    <CityName>חיפה</CityName>
    <FullName/>
    <Email>Ishut@haifa.muni.il</Email>
    <IsPublicationProhibited>false</IsPublicationProhibited>
  </dt_LegalEntityDetails>
  <dt_CaseJudicalPersonActive>
    <CaseJudicalPerson>שופט, סגן הנשיאה טל פפרני</CaseJudicalPerson>
  </dt_CaseJudicalPersonActive>
  <dt_Sitting>
    <PreviousMeetingDate>2023-11-29T09:00:00+02:00</PreviousMeetingDate>
    <PreviousSittingTypeID>1</PreviousSittingTypeID>
    <PreviousMeetingDisplayName>שופט, סגן הנשיאה טל פפרני</PreviousMeetingDisplayName>
    <PreviousMeetingRoleName>שופט</PreviousMeetingRoleName>
    <PreviousMeetingUserTitleName>שופט, סגן הנשיאה</PreviousMeetingUserTitleName>
    <PreviousMeetingUserUPN>023095623@GOV.IL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FFADB-DE66-4745-B0D7-C27BFC4F3436}">
  <ds:schemaRefs/>
</ds:datastoreItem>
</file>

<file path=customXml/itemProps2.xml><?xml version="1.0" encoding="utf-8"?>
<ds:datastoreItem xmlns:ds="http://schemas.openxmlformats.org/officeDocument/2006/customXml" ds:itemID="{1447B419-A50B-4C14-8253-F6C5DA7FB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2652</Words>
  <Characters>13262</Characters>
  <Application>Microsoft Office Word</Application>
  <DocSecurity>0</DocSecurity>
  <Lines>110</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2024-08-22T08:48:00Z</dcterms:created>
  <dcterms:modified xsi:type="dcterms:W3CDTF">2024-08-22T08:48:00Z</dcterms:modified>
</cp:coreProperties>
</file>